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EA" w:rsidRDefault="00420DEA" w:rsidP="009954CC">
      <w:pPr>
        <w:jc w:val="right"/>
        <w:rPr>
          <w:rFonts w:cstheme="minorHAnsi"/>
          <w:sz w:val="22"/>
          <w:szCs w:val="22"/>
        </w:rPr>
      </w:pPr>
    </w:p>
    <w:p w:rsidR="009954CC" w:rsidRPr="0047370A" w:rsidRDefault="009954CC" w:rsidP="009954CC">
      <w:pPr>
        <w:jc w:val="right"/>
        <w:rPr>
          <w:rFonts w:cstheme="minorHAnsi"/>
          <w:sz w:val="22"/>
          <w:szCs w:val="22"/>
        </w:rPr>
      </w:pPr>
      <w:r w:rsidRPr="0047370A">
        <w:rPr>
          <w:rFonts w:eastAsia="Times New Roman" w:cstheme="minorHAnsi"/>
          <w:noProof/>
          <w:sz w:val="22"/>
          <w:szCs w:val="22"/>
          <w:lang w:eastAsia="en-GB"/>
        </w:rPr>
        <w:drawing>
          <wp:inline distT="0" distB="0" distL="0" distR="0" wp14:anchorId="66E0656E" wp14:editId="49A0237F">
            <wp:extent cx="2194104" cy="7610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_Final_CMYK.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3143" cy="764215"/>
                    </a:xfrm>
                    <a:prstGeom prst="rect">
                      <a:avLst/>
                    </a:prstGeom>
                  </pic:spPr>
                </pic:pic>
              </a:graphicData>
            </a:graphic>
          </wp:inline>
        </w:drawing>
      </w:r>
    </w:p>
    <w:p w:rsidR="009954CC" w:rsidRPr="0047370A" w:rsidRDefault="009954CC" w:rsidP="009954CC">
      <w:pPr>
        <w:rPr>
          <w:rFonts w:cstheme="minorHAnsi"/>
          <w:sz w:val="22"/>
          <w:szCs w:val="22"/>
        </w:rPr>
      </w:pPr>
    </w:p>
    <w:p w:rsidR="009954CC" w:rsidRPr="0047370A" w:rsidRDefault="009954CC" w:rsidP="009954CC">
      <w:pPr>
        <w:rPr>
          <w:rFonts w:cstheme="minorHAnsi"/>
          <w:b/>
          <w:sz w:val="22"/>
          <w:szCs w:val="22"/>
        </w:rPr>
      </w:pPr>
      <w:r w:rsidRPr="0047370A">
        <w:rPr>
          <w:rFonts w:cstheme="minorHAnsi"/>
          <w:b/>
          <w:sz w:val="22"/>
          <w:szCs w:val="22"/>
        </w:rPr>
        <w:t>Liverpool Chamber Innovation in Business Awards</w:t>
      </w:r>
      <w:r w:rsidRPr="009954CC">
        <w:rPr>
          <w:rFonts w:cstheme="minorHAnsi"/>
          <w:b/>
          <w:sz w:val="22"/>
          <w:szCs w:val="22"/>
        </w:rPr>
        <w:t xml:space="preserve"> </w:t>
      </w:r>
      <w:r>
        <w:rPr>
          <w:rFonts w:cstheme="minorHAnsi"/>
          <w:b/>
          <w:sz w:val="22"/>
          <w:szCs w:val="22"/>
        </w:rPr>
        <w:t>Categories</w:t>
      </w:r>
      <w:r w:rsidR="007966A3">
        <w:rPr>
          <w:rFonts w:cstheme="minorHAnsi"/>
          <w:b/>
          <w:sz w:val="22"/>
          <w:szCs w:val="22"/>
        </w:rPr>
        <w:t xml:space="preserve"> 2022</w:t>
      </w:r>
      <w:bookmarkStart w:id="0" w:name="_GoBack"/>
      <w:bookmarkEnd w:id="0"/>
    </w:p>
    <w:p w:rsidR="009954CC" w:rsidRPr="0047370A" w:rsidRDefault="009954CC" w:rsidP="009954CC">
      <w:pPr>
        <w:pStyle w:val="PlainText"/>
        <w:rPr>
          <w:rFonts w:asciiTheme="minorHAnsi" w:hAnsiTheme="minorHAnsi" w:cstheme="minorHAnsi"/>
          <w:szCs w:val="22"/>
        </w:rPr>
      </w:pPr>
    </w:p>
    <w:tbl>
      <w:tblPr>
        <w:tblW w:w="1006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55"/>
        <w:gridCol w:w="1559"/>
        <w:gridCol w:w="2268"/>
        <w:gridCol w:w="4678"/>
      </w:tblGrid>
      <w:tr w:rsidR="009954CC" w:rsidRPr="0047370A" w:rsidTr="00D47752">
        <w:trPr>
          <w:trHeight w:val="290"/>
        </w:trPr>
        <w:tc>
          <w:tcPr>
            <w:tcW w:w="1555" w:type="dxa"/>
            <w:noWrap/>
            <w:vAlign w:val="center"/>
          </w:tcPr>
          <w:p w:rsidR="009954CC" w:rsidRPr="007966A3" w:rsidRDefault="009954CC" w:rsidP="00D47752">
            <w:pPr>
              <w:jc w:val="center"/>
              <w:rPr>
                <w:rFonts w:cstheme="minorHAnsi"/>
                <w:b/>
                <w:sz w:val="22"/>
                <w:szCs w:val="22"/>
              </w:rPr>
            </w:pPr>
            <w:r w:rsidRPr="007966A3">
              <w:rPr>
                <w:rFonts w:cstheme="minorHAnsi"/>
                <w:b/>
                <w:sz w:val="22"/>
                <w:szCs w:val="22"/>
              </w:rPr>
              <w:t>Category</w:t>
            </w:r>
          </w:p>
        </w:tc>
        <w:tc>
          <w:tcPr>
            <w:tcW w:w="1559" w:type="dxa"/>
            <w:noWrap/>
          </w:tcPr>
          <w:p w:rsidR="009954CC" w:rsidRPr="007966A3" w:rsidRDefault="009954CC" w:rsidP="00D47752">
            <w:pPr>
              <w:jc w:val="center"/>
              <w:rPr>
                <w:rFonts w:eastAsia="Times New Roman" w:cstheme="minorHAnsi"/>
                <w:b/>
                <w:bCs/>
                <w:sz w:val="22"/>
                <w:szCs w:val="22"/>
                <w:lang w:eastAsia="en-GB"/>
              </w:rPr>
            </w:pPr>
            <w:r w:rsidRPr="007966A3">
              <w:rPr>
                <w:rFonts w:eastAsia="Times New Roman" w:cstheme="minorHAnsi"/>
                <w:b/>
                <w:bCs/>
                <w:sz w:val="22"/>
                <w:szCs w:val="22"/>
                <w:lang w:eastAsia="en-GB"/>
              </w:rPr>
              <w:t>Overall Award</w:t>
            </w:r>
          </w:p>
        </w:tc>
        <w:tc>
          <w:tcPr>
            <w:tcW w:w="2268" w:type="dxa"/>
          </w:tcPr>
          <w:p w:rsidR="009954CC" w:rsidRPr="007966A3" w:rsidRDefault="009954CC" w:rsidP="00D47752">
            <w:pPr>
              <w:jc w:val="center"/>
              <w:rPr>
                <w:rFonts w:cstheme="minorHAnsi"/>
                <w:b/>
                <w:sz w:val="22"/>
                <w:szCs w:val="22"/>
              </w:rPr>
            </w:pPr>
            <w:r w:rsidRPr="007966A3">
              <w:rPr>
                <w:rFonts w:cstheme="minorHAnsi"/>
                <w:b/>
                <w:sz w:val="22"/>
                <w:szCs w:val="22"/>
              </w:rPr>
              <w:t>Innovation Award</w:t>
            </w:r>
          </w:p>
        </w:tc>
        <w:tc>
          <w:tcPr>
            <w:tcW w:w="4678" w:type="dxa"/>
            <w:noWrap/>
            <w:vAlign w:val="center"/>
          </w:tcPr>
          <w:p w:rsidR="009954CC" w:rsidRPr="007966A3" w:rsidRDefault="009954CC" w:rsidP="00D47752">
            <w:pPr>
              <w:jc w:val="center"/>
              <w:rPr>
                <w:rFonts w:cstheme="minorHAnsi"/>
                <w:b/>
                <w:sz w:val="22"/>
                <w:szCs w:val="22"/>
              </w:rPr>
            </w:pPr>
            <w:r w:rsidRPr="007966A3">
              <w:rPr>
                <w:rFonts w:cstheme="minorHAnsi"/>
                <w:b/>
                <w:sz w:val="22"/>
                <w:szCs w:val="22"/>
              </w:rPr>
              <w:t>Criteria</w:t>
            </w:r>
          </w:p>
        </w:tc>
      </w:tr>
      <w:tr w:rsidR="009954CC" w:rsidRPr="0047370A" w:rsidTr="00D47752">
        <w:trPr>
          <w:trHeight w:val="290"/>
        </w:trPr>
        <w:tc>
          <w:tcPr>
            <w:tcW w:w="1555" w:type="dxa"/>
            <w:noWrap/>
            <w:vAlign w:val="center"/>
            <w:hideMark/>
          </w:tcPr>
          <w:p w:rsidR="009954CC" w:rsidRPr="007966A3" w:rsidRDefault="009954CC" w:rsidP="00D47752">
            <w:pPr>
              <w:rPr>
                <w:rFonts w:cstheme="minorHAnsi"/>
                <w:sz w:val="22"/>
                <w:szCs w:val="22"/>
              </w:rPr>
            </w:pPr>
          </w:p>
          <w:p w:rsidR="009954CC" w:rsidRPr="007966A3" w:rsidRDefault="009954CC" w:rsidP="00250807">
            <w:pPr>
              <w:rPr>
                <w:rFonts w:eastAsia="Times New Roman" w:cstheme="minorHAnsi"/>
                <w:b/>
                <w:bCs/>
                <w:sz w:val="22"/>
                <w:szCs w:val="22"/>
                <w:lang w:eastAsia="en-GB"/>
              </w:rPr>
            </w:pPr>
            <w:r w:rsidRPr="007966A3">
              <w:rPr>
                <w:rFonts w:cstheme="minorHAnsi"/>
                <w:sz w:val="22"/>
                <w:szCs w:val="22"/>
              </w:rPr>
              <w:t>Responsible Business</w:t>
            </w:r>
            <w:r w:rsidR="00C5617D" w:rsidRPr="007966A3">
              <w:rPr>
                <w:rFonts w:cstheme="minorHAnsi"/>
                <w:sz w:val="22"/>
                <w:szCs w:val="22"/>
              </w:rPr>
              <w:t xml:space="preserve"> (</w:t>
            </w:r>
            <w:r w:rsidR="00250807" w:rsidRPr="007966A3">
              <w:rPr>
                <w:rFonts w:cstheme="minorHAnsi"/>
                <w:sz w:val="22"/>
                <w:szCs w:val="22"/>
              </w:rPr>
              <w:t>Social and Governance</w:t>
            </w:r>
            <w:r w:rsidR="00C5617D" w:rsidRPr="007966A3">
              <w:rPr>
                <w:rFonts w:cstheme="minorHAnsi"/>
                <w:sz w:val="22"/>
                <w:szCs w:val="22"/>
              </w:rPr>
              <w:t>)</w:t>
            </w:r>
          </w:p>
        </w:tc>
        <w:tc>
          <w:tcPr>
            <w:tcW w:w="1559" w:type="dxa"/>
            <w:noWrap/>
            <w:hideMark/>
          </w:tcPr>
          <w:p w:rsidR="009954CC" w:rsidRPr="007966A3" w:rsidRDefault="009954CC" w:rsidP="00C5617D">
            <w:pPr>
              <w:rPr>
                <w:rFonts w:eastAsia="Times New Roman" w:cstheme="minorHAnsi"/>
                <w:bCs/>
                <w:sz w:val="22"/>
                <w:szCs w:val="22"/>
                <w:lang w:eastAsia="en-GB"/>
              </w:rPr>
            </w:pPr>
            <w:r w:rsidRPr="007966A3">
              <w:rPr>
                <w:rFonts w:cstheme="minorHAnsi"/>
                <w:sz w:val="22"/>
                <w:szCs w:val="22"/>
              </w:rPr>
              <w:t>Responsible Business of the Year</w:t>
            </w:r>
            <w:r w:rsidR="00C5617D" w:rsidRPr="007966A3">
              <w:rPr>
                <w:rFonts w:cstheme="minorHAnsi"/>
                <w:sz w:val="22"/>
                <w:szCs w:val="22"/>
              </w:rPr>
              <w:t xml:space="preserve"> (</w:t>
            </w:r>
            <w:r w:rsidR="00250807" w:rsidRPr="007966A3">
              <w:rPr>
                <w:rFonts w:cstheme="minorHAnsi"/>
                <w:sz w:val="22"/>
                <w:szCs w:val="22"/>
              </w:rPr>
              <w:t>Social and Governance</w:t>
            </w:r>
            <w:r w:rsidR="00C5617D" w:rsidRPr="007966A3">
              <w:rPr>
                <w:rFonts w:cstheme="minorHAnsi"/>
                <w:sz w:val="22"/>
                <w:szCs w:val="22"/>
              </w:rPr>
              <w:t>)</w:t>
            </w:r>
          </w:p>
        </w:tc>
        <w:tc>
          <w:tcPr>
            <w:tcW w:w="2268" w:type="dxa"/>
          </w:tcPr>
          <w:p w:rsidR="009954CC" w:rsidRPr="007966A3" w:rsidRDefault="009954CC" w:rsidP="00D47752">
            <w:pPr>
              <w:rPr>
                <w:rFonts w:cstheme="minorHAnsi"/>
                <w:sz w:val="22"/>
                <w:szCs w:val="22"/>
              </w:rPr>
            </w:pPr>
            <w:r w:rsidRPr="007966A3">
              <w:rPr>
                <w:rFonts w:cstheme="minorHAnsi"/>
                <w:sz w:val="22"/>
                <w:szCs w:val="22"/>
              </w:rPr>
              <w:t>Responsible Business of the Year</w:t>
            </w:r>
            <w:r w:rsidR="00C5617D" w:rsidRPr="007966A3">
              <w:rPr>
                <w:rFonts w:cstheme="minorHAnsi"/>
                <w:sz w:val="22"/>
                <w:szCs w:val="22"/>
              </w:rPr>
              <w:t xml:space="preserve"> (Social and Governance)</w:t>
            </w:r>
            <w:r w:rsidRPr="007966A3">
              <w:rPr>
                <w:rFonts w:cstheme="minorHAnsi"/>
                <w:sz w:val="22"/>
                <w:szCs w:val="22"/>
              </w:rPr>
              <w:t>: Innovation Award.</w:t>
            </w:r>
          </w:p>
        </w:tc>
        <w:tc>
          <w:tcPr>
            <w:tcW w:w="4678" w:type="dxa"/>
            <w:noWrap/>
            <w:vAlign w:val="center"/>
            <w:hideMark/>
          </w:tcPr>
          <w:p w:rsidR="00111142" w:rsidRPr="007966A3" w:rsidRDefault="009954CC" w:rsidP="009954CC">
            <w:pPr>
              <w:rPr>
                <w:rFonts w:cstheme="minorHAnsi"/>
                <w:sz w:val="22"/>
                <w:szCs w:val="22"/>
              </w:rPr>
            </w:pPr>
            <w:r w:rsidRPr="007966A3">
              <w:rPr>
                <w:rFonts w:cstheme="minorHAnsi"/>
                <w:sz w:val="22"/>
                <w:szCs w:val="22"/>
              </w:rPr>
              <w:t>This award</w:t>
            </w:r>
            <w:r w:rsidR="009D32A6" w:rsidRPr="007966A3">
              <w:rPr>
                <w:rFonts w:cstheme="minorHAnsi"/>
                <w:sz w:val="22"/>
                <w:szCs w:val="22"/>
              </w:rPr>
              <w:t xml:space="preserve"> celebrates those businesses who are taking steps to create a positive impact within their own business and the wider community.</w:t>
            </w:r>
            <w:r w:rsidR="00111142" w:rsidRPr="007966A3">
              <w:rPr>
                <w:rFonts w:cstheme="minorHAnsi"/>
                <w:sz w:val="22"/>
                <w:szCs w:val="22"/>
              </w:rPr>
              <w:t xml:space="preserve"> </w:t>
            </w:r>
          </w:p>
          <w:p w:rsidR="00111142" w:rsidRPr="007966A3" w:rsidRDefault="00111142" w:rsidP="009954CC">
            <w:pPr>
              <w:rPr>
                <w:rFonts w:cstheme="minorHAnsi"/>
                <w:sz w:val="22"/>
                <w:szCs w:val="22"/>
              </w:rPr>
            </w:pPr>
          </w:p>
          <w:p w:rsidR="009D32A6" w:rsidRPr="007966A3" w:rsidRDefault="00111142" w:rsidP="009954CC">
            <w:pPr>
              <w:rPr>
                <w:rFonts w:cstheme="minorHAnsi"/>
                <w:sz w:val="22"/>
                <w:szCs w:val="22"/>
              </w:rPr>
            </w:pPr>
            <w:r w:rsidRPr="007966A3">
              <w:rPr>
                <w:rFonts w:cstheme="minorHAnsi"/>
                <w:sz w:val="22"/>
                <w:szCs w:val="22"/>
              </w:rPr>
              <w:t>Examples include:</w:t>
            </w:r>
          </w:p>
          <w:p w:rsidR="009D32A6" w:rsidRPr="007966A3" w:rsidRDefault="009D32A6" w:rsidP="009954CC">
            <w:pPr>
              <w:rPr>
                <w:rFonts w:cstheme="minorHAnsi"/>
                <w:sz w:val="22"/>
                <w:szCs w:val="22"/>
              </w:rPr>
            </w:pPr>
          </w:p>
          <w:p w:rsidR="009D32A6" w:rsidRPr="007966A3" w:rsidRDefault="001C12E2" w:rsidP="001C12E2">
            <w:pPr>
              <w:pStyle w:val="ListParagraph"/>
              <w:numPr>
                <w:ilvl w:val="0"/>
                <w:numId w:val="40"/>
              </w:numPr>
              <w:rPr>
                <w:rFonts w:cstheme="minorHAnsi"/>
                <w:sz w:val="22"/>
                <w:szCs w:val="22"/>
              </w:rPr>
            </w:pPr>
            <w:r w:rsidRPr="007966A3">
              <w:rPr>
                <w:rFonts w:cstheme="minorHAnsi"/>
                <w:sz w:val="22"/>
                <w:szCs w:val="22"/>
              </w:rPr>
              <w:t>Helping to reduce inequalities, including access to employment, through internal policies and collaborative partnerships</w:t>
            </w:r>
          </w:p>
          <w:p w:rsidR="009954CC" w:rsidRPr="007966A3" w:rsidRDefault="001C12E2" w:rsidP="009954CC">
            <w:pPr>
              <w:numPr>
                <w:ilvl w:val="0"/>
                <w:numId w:val="27"/>
              </w:numPr>
              <w:rPr>
                <w:rFonts w:cstheme="minorHAnsi"/>
                <w:sz w:val="22"/>
                <w:szCs w:val="22"/>
              </w:rPr>
            </w:pPr>
            <w:r w:rsidRPr="007966A3">
              <w:rPr>
                <w:rFonts w:cstheme="minorHAnsi"/>
                <w:sz w:val="22"/>
                <w:szCs w:val="22"/>
              </w:rPr>
              <w:t>D</w:t>
            </w:r>
            <w:r w:rsidR="009954CC" w:rsidRPr="007966A3">
              <w:rPr>
                <w:rFonts w:cstheme="minorHAnsi"/>
                <w:sz w:val="22"/>
                <w:szCs w:val="22"/>
              </w:rPr>
              <w:t>emonstrat</w:t>
            </w:r>
            <w:r w:rsidRPr="007966A3">
              <w:rPr>
                <w:rFonts w:cstheme="minorHAnsi"/>
                <w:sz w:val="22"/>
                <w:szCs w:val="22"/>
              </w:rPr>
              <w:t>ing</w:t>
            </w:r>
            <w:r w:rsidR="009954CC" w:rsidRPr="007966A3">
              <w:rPr>
                <w:rFonts w:cstheme="minorHAnsi"/>
                <w:sz w:val="22"/>
                <w:szCs w:val="22"/>
              </w:rPr>
              <w:t xml:space="preserve"> that a responsible business can be a sustainable and profitable business.</w:t>
            </w:r>
          </w:p>
          <w:p w:rsidR="009954CC" w:rsidRPr="007966A3" w:rsidRDefault="001C12E2" w:rsidP="009954CC">
            <w:pPr>
              <w:numPr>
                <w:ilvl w:val="0"/>
                <w:numId w:val="27"/>
              </w:numPr>
              <w:rPr>
                <w:rFonts w:cstheme="minorHAnsi"/>
                <w:sz w:val="22"/>
                <w:szCs w:val="22"/>
              </w:rPr>
            </w:pPr>
            <w:r w:rsidRPr="007966A3">
              <w:rPr>
                <w:rFonts w:cstheme="minorHAnsi"/>
                <w:sz w:val="22"/>
                <w:szCs w:val="22"/>
              </w:rPr>
              <w:t>S</w:t>
            </w:r>
            <w:r w:rsidR="009954CC" w:rsidRPr="007966A3">
              <w:rPr>
                <w:rFonts w:cstheme="minorHAnsi"/>
                <w:sz w:val="22"/>
                <w:szCs w:val="22"/>
              </w:rPr>
              <w:t>upport</w:t>
            </w:r>
            <w:r w:rsidRPr="007966A3">
              <w:rPr>
                <w:rFonts w:cstheme="minorHAnsi"/>
                <w:sz w:val="22"/>
                <w:szCs w:val="22"/>
              </w:rPr>
              <w:t>ing</w:t>
            </w:r>
            <w:r w:rsidR="009954CC" w:rsidRPr="007966A3">
              <w:rPr>
                <w:rFonts w:cstheme="minorHAnsi"/>
                <w:sz w:val="22"/>
                <w:szCs w:val="22"/>
              </w:rPr>
              <w:t xml:space="preserve"> </w:t>
            </w:r>
            <w:r w:rsidRPr="007966A3">
              <w:rPr>
                <w:rFonts w:cstheme="minorHAnsi"/>
                <w:sz w:val="22"/>
                <w:szCs w:val="22"/>
              </w:rPr>
              <w:t>physical and menta</w:t>
            </w:r>
            <w:r w:rsidR="00111142" w:rsidRPr="007966A3">
              <w:rPr>
                <w:rFonts w:cstheme="minorHAnsi"/>
                <w:sz w:val="22"/>
                <w:szCs w:val="22"/>
              </w:rPr>
              <w:t>l wellbeing (including changes to internal working practices and staff benefits post-</w:t>
            </w:r>
            <w:proofErr w:type="spellStart"/>
            <w:r w:rsidR="00111142" w:rsidRPr="007966A3">
              <w:rPr>
                <w:rFonts w:cstheme="minorHAnsi"/>
                <w:sz w:val="22"/>
                <w:szCs w:val="22"/>
              </w:rPr>
              <w:t>Covid</w:t>
            </w:r>
            <w:proofErr w:type="spellEnd"/>
            <w:r w:rsidR="00111142" w:rsidRPr="007966A3">
              <w:rPr>
                <w:rFonts w:cstheme="minorHAnsi"/>
                <w:sz w:val="22"/>
                <w:szCs w:val="22"/>
              </w:rPr>
              <w:t>)</w:t>
            </w:r>
          </w:p>
          <w:p w:rsidR="00111142" w:rsidRPr="007966A3" w:rsidRDefault="00111142" w:rsidP="009954CC">
            <w:pPr>
              <w:numPr>
                <w:ilvl w:val="0"/>
                <w:numId w:val="27"/>
              </w:numPr>
              <w:rPr>
                <w:rFonts w:cstheme="minorHAnsi"/>
                <w:sz w:val="22"/>
                <w:szCs w:val="22"/>
              </w:rPr>
            </w:pPr>
            <w:r w:rsidRPr="007966A3">
              <w:rPr>
                <w:rFonts w:cstheme="minorHAnsi"/>
                <w:sz w:val="22"/>
                <w:szCs w:val="22"/>
              </w:rPr>
              <w:t xml:space="preserve">Initiating measures </w:t>
            </w:r>
            <w:r w:rsidR="001C12E2" w:rsidRPr="007966A3">
              <w:rPr>
                <w:rFonts w:cstheme="minorHAnsi"/>
                <w:sz w:val="22"/>
                <w:szCs w:val="22"/>
              </w:rPr>
              <w:t xml:space="preserve">(internal and external) to </w:t>
            </w:r>
            <w:r w:rsidRPr="007966A3">
              <w:rPr>
                <w:rFonts w:cstheme="minorHAnsi"/>
                <w:sz w:val="22"/>
                <w:szCs w:val="22"/>
              </w:rPr>
              <w:t>create a more diverse work environment</w:t>
            </w:r>
          </w:p>
          <w:p w:rsidR="00111142" w:rsidRPr="007966A3" w:rsidRDefault="00111142" w:rsidP="009954CC">
            <w:pPr>
              <w:numPr>
                <w:ilvl w:val="0"/>
                <w:numId w:val="27"/>
              </w:numPr>
              <w:rPr>
                <w:rFonts w:cstheme="minorHAnsi"/>
                <w:sz w:val="22"/>
                <w:szCs w:val="22"/>
              </w:rPr>
            </w:pPr>
            <w:r w:rsidRPr="007966A3">
              <w:rPr>
                <w:rFonts w:cstheme="minorHAnsi"/>
                <w:sz w:val="22"/>
                <w:szCs w:val="22"/>
              </w:rPr>
              <w:t xml:space="preserve">Demonstrating strong leadership and governance (including decisions around investment and procurement)  </w:t>
            </w:r>
          </w:p>
          <w:p w:rsidR="00111142" w:rsidRPr="007966A3" w:rsidRDefault="00111142" w:rsidP="00111142">
            <w:pPr>
              <w:rPr>
                <w:rFonts w:cstheme="minorHAnsi"/>
              </w:rPr>
            </w:pPr>
          </w:p>
          <w:p w:rsidR="001C12E2" w:rsidRPr="007966A3" w:rsidRDefault="0084411F" w:rsidP="00111142">
            <w:pPr>
              <w:rPr>
                <w:rFonts w:cstheme="minorHAnsi"/>
                <w:sz w:val="22"/>
                <w:szCs w:val="22"/>
              </w:rPr>
            </w:pPr>
            <w:r w:rsidRPr="007966A3">
              <w:rPr>
                <w:rFonts w:cstheme="minorHAnsi"/>
                <w:sz w:val="22"/>
                <w:szCs w:val="22"/>
              </w:rPr>
              <w:t>For the innovation award, t</w:t>
            </w:r>
            <w:r w:rsidR="00111142" w:rsidRPr="007966A3">
              <w:rPr>
                <w:rFonts w:cstheme="minorHAnsi"/>
                <w:sz w:val="22"/>
                <w:szCs w:val="22"/>
              </w:rPr>
              <w:t>he j</w:t>
            </w:r>
            <w:r w:rsidR="001C12E2" w:rsidRPr="007966A3">
              <w:rPr>
                <w:rFonts w:cstheme="minorHAnsi"/>
                <w:sz w:val="22"/>
                <w:szCs w:val="22"/>
              </w:rPr>
              <w:t>udges w</w:t>
            </w:r>
            <w:r w:rsidR="00111142" w:rsidRPr="007966A3">
              <w:rPr>
                <w:rFonts w:cstheme="minorHAnsi"/>
                <w:sz w:val="22"/>
                <w:szCs w:val="22"/>
              </w:rPr>
              <w:t xml:space="preserve">ill be looking for </w:t>
            </w:r>
            <w:r w:rsidRPr="007966A3">
              <w:rPr>
                <w:rFonts w:cstheme="minorHAnsi"/>
                <w:sz w:val="22"/>
                <w:szCs w:val="22"/>
              </w:rPr>
              <w:t xml:space="preserve">evidence of a clear vision, </w:t>
            </w:r>
            <w:r w:rsidR="001C12E2" w:rsidRPr="007966A3">
              <w:rPr>
                <w:rFonts w:cstheme="minorHAnsi"/>
                <w:sz w:val="22"/>
                <w:szCs w:val="22"/>
              </w:rPr>
              <w:t>innovati</w:t>
            </w:r>
            <w:r w:rsidR="00111142" w:rsidRPr="007966A3">
              <w:rPr>
                <w:rFonts w:cstheme="minorHAnsi"/>
                <w:sz w:val="22"/>
                <w:szCs w:val="22"/>
              </w:rPr>
              <w:t xml:space="preserve">on, and creative delivery.  </w:t>
            </w:r>
          </w:p>
          <w:p w:rsidR="00111142" w:rsidRPr="007966A3" w:rsidRDefault="00111142" w:rsidP="00111142">
            <w:pPr>
              <w:rPr>
                <w:rFonts w:cstheme="minorHAnsi"/>
                <w:sz w:val="22"/>
                <w:szCs w:val="22"/>
              </w:rPr>
            </w:pPr>
          </w:p>
        </w:tc>
      </w:tr>
      <w:tr w:rsidR="009954CC" w:rsidRPr="0047370A" w:rsidTr="00D47752">
        <w:trPr>
          <w:trHeight w:val="290"/>
        </w:trPr>
        <w:tc>
          <w:tcPr>
            <w:tcW w:w="1555" w:type="dxa"/>
            <w:noWrap/>
            <w:vAlign w:val="center"/>
            <w:hideMark/>
          </w:tcPr>
          <w:p w:rsidR="009954CC" w:rsidRPr="007966A3" w:rsidRDefault="0084411F" w:rsidP="0084411F">
            <w:pPr>
              <w:rPr>
                <w:rFonts w:eastAsia="Times New Roman" w:cstheme="minorHAnsi"/>
                <w:sz w:val="22"/>
                <w:szCs w:val="22"/>
                <w:lang w:eastAsia="en-GB"/>
              </w:rPr>
            </w:pPr>
            <w:r w:rsidRPr="007966A3">
              <w:rPr>
                <w:rFonts w:eastAsia="Times New Roman" w:cstheme="minorHAnsi"/>
                <w:sz w:val="22"/>
                <w:szCs w:val="22"/>
                <w:lang w:eastAsia="en-GB"/>
              </w:rPr>
              <w:t>Responsible Business (</w:t>
            </w:r>
            <w:r w:rsidR="009954CC" w:rsidRPr="007966A3">
              <w:rPr>
                <w:rFonts w:eastAsia="Times New Roman" w:cstheme="minorHAnsi"/>
                <w:sz w:val="22"/>
                <w:szCs w:val="22"/>
                <w:lang w:eastAsia="en-GB"/>
              </w:rPr>
              <w:t>Environment</w:t>
            </w:r>
            <w:r w:rsidRPr="007966A3">
              <w:rPr>
                <w:rFonts w:eastAsia="Times New Roman" w:cstheme="minorHAnsi"/>
                <w:sz w:val="22"/>
                <w:szCs w:val="22"/>
                <w:lang w:eastAsia="en-GB"/>
              </w:rPr>
              <w:t>)</w:t>
            </w:r>
            <w:r w:rsidR="009954CC" w:rsidRPr="007966A3">
              <w:rPr>
                <w:rFonts w:eastAsia="Times New Roman" w:cstheme="minorHAnsi"/>
                <w:sz w:val="22"/>
                <w:szCs w:val="22"/>
                <w:lang w:eastAsia="en-GB"/>
              </w:rPr>
              <w:t xml:space="preserve"> </w:t>
            </w:r>
          </w:p>
        </w:tc>
        <w:tc>
          <w:tcPr>
            <w:tcW w:w="1559" w:type="dxa"/>
            <w:noWrap/>
            <w:hideMark/>
          </w:tcPr>
          <w:p w:rsidR="009954CC" w:rsidRPr="007966A3" w:rsidRDefault="0084411F" w:rsidP="00D47752">
            <w:pPr>
              <w:rPr>
                <w:rFonts w:cstheme="minorHAnsi"/>
                <w:sz w:val="22"/>
                <w:szCs w:val="22"/>
              </w:rPr>
            </w:pPr>
            <w:r w:rsidRPr="007966A3">
              <w:rPr>
                <w:rFonts w:cstheme="minorHAnsi"/>
                <w:sz w:val="22"/>
                <w:szCs w:val="22"/>
              </w:rPr>
              <w:t xml:space="preserve">Responsible </w:t>
            </w:r>
            <w:r w:rsidR="009954CC" w:rsidRPr="007966A3">
              <w:rPr>
                <w:rFonts w:cstheme="minorHAnsi"/>
                <w:sz w:val="22"/>
                <w:szCs w:val="22"/>
              </w:rPr>
              <w:t xml:space="preserve"> Business of the Year</w:t>
            </w:r>
            <w:r w:rsidRPr="007966A3">
              <w:rPr>
                <w:rFonts w:cstheme="minorHAnsi"/>
                <w:sz w:val="22"/>
                <w:szCs w:val="22"/>
              </w:rPr>
              <w:t xml:space="preserve"> (Environment)</w:t>
            </w:r>
          </w:p>
        </w:tc>
        <w:tc>
          <w:tcPr>
            <w:tcW w:w="2268" w:type="dxa"/>
          </w:tcPr>
          <w:p w:rsidR="009954CC" w:rsidRPr="007966A3" w:rsidRDefault="0084411F" w:rsidP="009954CC">
            <w:pPr>
              <w:rPr>
                <w:rFonts w:cstheme="minorHAnsi"/>
                <w:sz w:val="22"/>
                <w:szCs w:val="22"/>
              </w:rPr>
            </w:pPr>
            <w:r w:rsidRPr="007966A3">
              <w:rPr>
                <w:rFonts w:cstheme="minorHAnsi"/>
                <w:sz w:val="22"/>
                <w:szCs w:val="22"/>
              </w:rPr>
              <w:t xml:space="preserve">Responsible </w:t>
            </w:r>
            <w:r w:rsidR="009954CC" w:rsidRPr="007966A3">
              <w:rPr>
                <w:rFonts w:cstheme="minorHAnsi"/>
                <w:sz w:val="22"/>
                <w:szCs w:val="22"/>
              </w:rPr>
              <w:t>Business of the Year</w:t>
            </w:r>
            <w:r w:rsidRPr="007966A3">
              <w:rPr>
                <w:rFonts w:cstheme="minorHAnsi"/>
                <w:sz w:val="22"/>
                <w:szCs w:val="22"/>
              </w:rPr>
              <w:t xml:space="preserve"> (Environment)</w:t>
            </w:r>
            <w:r w:rsidR="009954CC" w:rsidRPr="007966A3">
              <w:rPr>
                <w:rFonts w:cstheme="minorHAnsi"/>
                <w:sz w:val="22"/>
                <w:szCs w:val="22"/>
              </w:rPr>
              <w:t>: Innovation Award</w:t>
            </w:r>
          </w:p>
        </w:tc>
        <w:tc>
          <w:tcPr>
            <w:tcW w:w="4678" w:type="dxa"/>
            <w:noWrap/>
            <w:vAlign w:val="bottom"/>
            <w:hideMark/>
          </w:tcPr>
          <w:p w:rsidR="0084411F" w:rsidRPr="007966A3" w:rsidRDefault="009954CC" w:rsidP="0084411F">
            <w:pPr>
              <w:rPr>
                <w:rFonts w:ascii="Calibri" w:hAnsi="Calibri" w:cs="Calibri"/>
                <w:bCs/>
                <w:sz w:val="22"/>
                <w:szCs w:val="22"/>
                <w:shd w:val="clear" w:color="auto" w:fill="FFFFFF"/>
              </w:rPr>
            </w:pPr>
            <w:r w:rsidRPr="007966A3">
              <w:rPr>
                <w:rFonts w:ascii="Calibri" w:hAnsi="Calibri" w:cs="Calibri"/>
                <w:sz w:val="22"/>
                <w:szCs w:val="22"/>
              </w:rPr>
              <w:t>This award celebrates</w:t>
            </w:r>
            <w:r w:rsidR="0084411F" w:rsidRPr="007966A3">
              <w:rPr>
                <w:rFonts w:ascii="Calibri" w:hAnsi="Calibri" w:cs="Calibri"/>
                <w:sz w:val="22"/>
                <w:szCs w:val="22"/>
              </w:rPr>
              <w:t xml:space="preserve"> those b</w:t>
            </w:r>
            <w:r w:rsidRPr="007966A3">
              <w:rPr>
                <w:rFonts w:ascii="Calibri" w:hAnsi="Calibri" w:cs="Calibri"/>
                <w:sz w:val="22"/>
                <w:szCs w:val="22"/>
              </w:rPr>
              <w:t xml:space="preserve">usinesses </w:t>
            </w:r>
            <w:r w:rsidR="0084411F" w:rsidRPr="007966A3">
              <w:rPr>
                <w:rFonts w:ascii="Calibri" w:hAnsi="Calibri" w:cs="Calibri"/>
                <w:sz w:val="22"/>
                <w:szCs w:val="22"/>
              </w:rPr>
              <w:t>who are taking steps to reduce their env</w:t>
            </w:r>
            <w:r w:rsidR="0084411F" w:rsidRPr="007966A3">
              <w:rPr>
                <w:rFonts w:ascii="Calibri" w:hAnsi="Calibri" w:cs="Calibri"/>
                <w:bCs/>
                <w:sz w:val="22"/>
                <w:szCs w:val="22"/>
                <w:shd w:val="clear" w:color="auto" w:fill="FFFFFF"/>
              </w:rPr>
              <w:t xml:space="preserve">ironmental impact and improve their longer term sustainability. </w:t>
            </w:r>
          </w:p>
          <w:p w:rsidR="0084411F" w:rsidRPr="007966A3" w:rsidRDefault="0084411F" w:rsidP="0084411F">
            <w:pPr>
              <w:rPr>
                <w:rFonts w:ascii="Calibri" w:hAnsi="Calibri" w:cs="Calibri"/>
                <w:bCs/>
                <w:sz w:val="22"/>
                <w:szCs w:val="22"/>
                <w:shd w:val="clear" w:color="auto" w:fill="FFFFFF"/>
              </w:rPr>
            </w:pPr>
          </w:p>
          <w:p w:rsidR="0084411F" w:rsidRPr="007966A3" w:rsidRDefault="0084411F" w:rsidP="0084411F">
            <w:pPr>
              <w:rPr>
                <w:rFonts w:ascii="Calibri" w:hAnsi="Calibri" w:cs="Calibri"/>
                <w:bCs/>
                <w:sz w:val="22"/>
                <w:szCs w:val="22"/>
                <w:shd w:val="clear" w:color="auto" w:fill="FFFFFF"/>
              </w:rPr>
            </w:pPr>
            <w:r w:rsidRPr="007966A3">
              <w:rPr>
                <w:rFonts w:ascii="Calibri" w:hAnsi="Calibri" w:cs="Calibri"/>
                <w:bCs/>
                <w:sz w:val="22"/>
                <w:szCs w:val="22"/>
                <w:shd w:val="clear" w:color="auto" w:fill="FFFFFF"/>
              </w:rPr>
              <w:t>Examples include:</w:t>
            </w:r>
          </w:p>
          <w:p w:rsidR="0084411F" w:rsidRPr="007966A3" w:rsidRDefault="0084411F" w:rsidP="0084411F">
            <w:pPr>
              <w:rPr>
                <w:rFonts w:ascii="Calibri" w:hAnsi="Calibri" w:cs="Calibri"/>
                <w:bCs/>
                <w:sz w:val="22"/>
                <w:szCs w:val="22"/>
                <w:shd w:val="clear" w:color="auto" w:fill="FFFFFF"/>
              </w:rPr>
            </w:pPr>
          </w:p>
          <w:p w:rsidR="00FB1FE4" w:rsidRPr="007966A3" w:rsidRDefault="0084411F" w:rsidP="00FB1FE4">
            <w:pPr>
              <w:pStyle w:val="ListParagraph"/>
              <w:numPr>
                <w:ilvl w:val="0"/>
                <w:numId w:val="41"/>
              </w:numPr>
              <w:rPr>
                <w:rFonts w:ascii="Calibri" w:hAnsi="Calibri" w:cs="Calibri"/>
                <w:sz w:val="22"/>
                <w:szCs w:val="22"/>
                <w:shd w:val="clear" w:color="auto" w:fill="FFFFFF"/>
              </w:rPr>
            </w:pPr>
            <w:r w:rsidRPr="007966A3">
              <w:rPr>
                <w:rFonts w:ascii="Calibri" w:hAnsi="Calibri" w:cs="Calibri"/>
                <w:bCs/>
                <w:sz w:val="22"/>
                <w:szCs w:val="22"/>
                <w:shd w:val="clear" w:color="auto" w:fill="FFFFFF"/>
              </w:rPr>
              <w:t xml:space="preserve">Having policies and initiatives in place to reduce </w:t>
            </w:r>
            <w:r w:rsidRPr="007966A3">
              <w:rPr>
                <w:rFonts w:ascii="Calibri" w:hAnsi="Calibri" w:cs="Calibri"/>
                <w:sz w:val="22"/>
                <w:szCs w:val="22"/>
                <w:shd w:val="clear" w:color="auto" w:fill="FFFFFF"/>
              </w:rPr>
              <w:t>carbon imprint</w:t>
            </w:r>
            <w:r w:rsidR="00FB1FE4" w:rsidRPr="007966A3">
              <w:rPr>
                <w:rFonts w:ascii="Calibri" w:hAnsi="Calibri" w:cs="Calibri"/>
                <w:sz w:val="22"/>
                <w:szCs w:val="22"/>
                <w:shd w:val="clear" w:color="auto" w:fill="FFFFFF"/>
              </w:rPr>
              <w:t>, waste/waste disposal and to improve r</w:t>
            </w:r>
            <w:r w:rsidRPr="007966A3">
              <w:rPr>
                <w:rFonts w:ascii="Calibri" w:hAnsi="Calibri" w:cs="Calibri"/>
                <w:sz w:val="22"/>
                <w:szCs w:val="22"/>
                <w:shd w:val="clear" w:color="auto" w:fill="FFFFFF"/>
              </w:rPr>
              <w:t>esource management</w:t>
            </w:r>
            <w:r w:rsidR="00FB1FE4" w:rsidRPr="007966A3">
              <w:rPr>
                <w:rFonts w:ascii="Calibri" w:hAnsi="Calibri" w:cs="Calibri"/>
                <w:sz w:val="22"/>
                <w:szCs w:val="22"/>
                <w:shd w:val="clear" w:color="auto" w:fill="FFFFFF"/>
              </w:rPr>
              <w:t>/</w:t>
            </w:r>
            <w:r w:rsidRPr="007966A3">
              <w:rPr>
                <w:rFonts w:ascii="Calibri" w:hAnsi="Calibri" w:cs="Calibri"/>
                <w:sz w:val="22"/>
                <w:szCs w:val="22"/>
                <w:shd w:val="clear" w:color="auto" w:fill="FFFFFF"/>
              </w:rPr>
              <w:t xml:space="preserve">efficiency, </w:t>
            </w:r>
            <w:r w:rsidR="00FB1FE4" w:rsidRPr="007966A3">
              <w:rPr>
                <w:rFonts w:ascii="Calibri" w:hAnsi="Calibri" w:cs="Calibri"/>
                <w:sz w:val="22"/>
                <w:szCs w:val="22"/>
                <w:shd w:val="clear" w:color="auto" w:fill="FFFFFF"/>
              </w:rPr>
              <w:t xml:space="preserve">and </w:t>
            </w:r>
            <w:r w:rsidRPr="007966A3">
              <w:rPr>
                <w:rFonts w:ascii="Calibri" w:hAnsi="Calibri" w:cs="Calibri"/>
                <w:sz w:val="22"/>
                <w:szCs w:val="22"/>
                <w:shd w:val="clear" w:color="auto" w:fill="FFFFFF"/>
              </w:rPr>
              <w:t>sustainability practices</w:t>
            </w:r>
          </w:p>
          <w:p w:rsidR="00927095" w:rsidRPr="007966A3" w:rsidRDefault="00927095" w:rsidP="00FB1FE4">
            <w:pPr>
              <w:pStyle w:val="ListParagraph"/>
              <w:numPr>
                <w:ilvl w:val="0"/>
                <w:numId w:val="41"/>
              </w:numPr>
              <w:rPr>
                <w:rFonts w:ascii="Calibri" w:hAnsi="Calibri" w:cs="Calibri"/>
                <w:sz w:val="22"/>
                <w:szCs w:val="22"/>
                <w:shd w:val="clear" w:color="auto" w:fill="FFFFFF"/>
              </w:rPr>
            </w:pPr>
            <w:r w:rsidRPr="007966A3">
              <w:rPr>
                <w:rFonts w:ascii="Calibri" w:hAnsi="Calibri" w:cs="Calibri"/>
                <w:sz w:val="22"/>
                <w:szCs w:val="22"/>
                <w:shd w:val="clear" w:color="auto" w:fill="FFFFFF"/>
              </w:rPr>
              <w:t>Developing new technologies to support carbon reduction, clean energy or other sustainable solutions</w:t>
            </w:r>
          </w:p>
          <w:p w:rsidR="00FB1FE4" w:rsidRPr="007966A3" w:rsidRDefault="00FB1FE4" w:rsidP="00FB1FE4">
            <w:pPr>
              <w:pStyle w:val="ListParagraph"/>
              <w:numPr>
                <w:ilvl w:val="0"/>
                <w:numId w:val="41"/>
              </w:numPr>
              <w:rPr>
                <w:rFonts w:ascii="Calibri" w:hAnsi="Calibri" w:cs="Calibri"/>
                <w:sz w:val="22"/>
                <w:szCs w:val="22"/>
                <w:shd w:val="clear" w:color="auto" w:fill="FFFFFF"/>
              </w:rPr>
            </w:pPr>
            <w:r w:rsidRPr="007966A3">
              <w:rPr>
                <w:rFonts w:ascii="Calibri" w:hAnsi="Calibri" w:cs="Calibri"/>
                <w:sz w:val="22"/>
                <w:szCs w:val="22"/>
                <w:shd w:val="clear" w:color="auto" w:fill="FFFFFF"/>
              </w:rPr>
              <w:t>Working in collaboration with partners to support the transition to net zero</w:t>
            </w:r>
            <w:r w:rsidR="0084411F" w:rsidRPr="007966A3">
              <w:rPr>
                <w:rFonts w:ascii="Calibri" w:hAnsi="Calibri" w:cs="Calibri"/>
                <w:sz w:val="22"/>
                <w:szCs w:val="22"/>
                <w:shd w:val="clear" w:color="auto" w:fill="FFFFFF"/>
              </w:rPr>
              <w:t xml:space="preserve">, </w:t>
            </w:r>
            <w:r w:rsidRPr="007966A3">
              <w:rPr>
                <w:rFonts w:ascii="Calibri" w:hAnsi="Calibri" w:cs="Calibri"/>
                <w:sz w:val="22"/>
                <w:szCs w:val="22"/>
                <w:shd w:val="clear" w:color="auto" w:fill="FFFFFF"/>
              </w:rPr>
              <w:t xml:space="preserve">raising awareness and supporting local communities </w:t>
            </w:r>
          </w:p>
          <w:p w:rsidR="00FB1FE4" w:rsidRPr="007966A3" w:rsidRDefault="00FB1FE4" w:rsidP="00FB1FE4">
            <w:pPr>
              <w:numPr>
                <w:ilvl w:val="0"/>
                <w:numId w:val="27"/>
              </w:numPr>
              <w:rPr>
                <w:rFonts w:ascii="Arial" w:hAnsi="Arial" w:cs="Arial"/>
                <w:shd w:val="clear" w:color="auto" w:fill="FFFFFF"/>
              </w:rPr>
            </w:pPr>
            <w:r w:rsidRPr="007966A3">
              <w:rPr>
                <w:rFonts w:cstheme="minorHAnsi"/>
                <w:sz w:val="22"/>
                <w:szCs w:val="22"/>
              </w:rPr>
              <w:lastRenderedPageBreak/>
              <w:t xml:space="preserve">Demonstrating strong leadership and governance to improve staff awareness and engagement </w:t>
            </w:r>
          </w:p>
          <w:p w:rsidR="0084411F" w:rsidRPr="007966A3" w:rsidRDefault="00FB1FE4" w:rsidP="00707941">
            <w:pPr>
              <w:numPr>
                <w:ilvl w:val="0"/>
                <w:numId w:val="28"/>
              </w:numPr>
              <w:rPr>
                <w:rFonts w:cstheme="minorHAnsi"/>
                <w:sz w:val="22"/>
                <w:szCs w:val="22"/>
              </w:rPr>
            </w:pPr>
            <w:r w:rsidRPr="007966A3">
              <w:rPr>
                <w:rFonts w:cstheme="minorHAnsi"/>
                <w:sz w:val="22"/>
                <w:szCs w:val="22"/>
                <w:shd w:val="clear" w:color="auto" w:fill="FFFFFF"/>
              </w:rPr>
              <w:t xml:space="preserve">Recognising longer term risks for business around </w:t>
            </w:r>
            <w:r w:rsidR="0084411F" w:rsidRPr="007966A3">
              <w:rPr>
                <w:rFonts w:cstheme="minorHAnsi"/>
                <w:sz w:val="22"/>
                <w:szCs w:val="22"/>
                <w:shd w:val="clear" w:color="auto" w:fill="FFFFFF"/>
              </w:rPr>
              <w:t>climate change</w:t>
            </w:r>
            <w:r w:rsidRPr="007966A3">
              <w:rPr>
                <w:rFonts w:cstheme="minorHAnsi"/>
                <w:sz w:val="22"/>
                <w:szCs w:val="22"/>
                <w:shd w:val="clear" w:color="auto" w:fill="FFFFFF"/>
              </w:rPr>
              <w:t xml:space="preserve">, including </w:t>
            </w:r>
            <w:r w:rsidR="0084411F" w:rsidRPr="007966A3">
              <w:rPr>
                <w:rFonts w:cstheme="minorHAnsi"/>
                <w:bCs/>
                <w:sz w:val="22"/>
                <w:szCs w:val="22"/>
                <w:shd w:val="clear" w:color="auto" w:fill="FFFFFF"/>
              </w:rPr>
              <w:t xml:space="preserve">exposure to increasingly severe or unpredictable weather events, </w:t>
            </w:r>
            <w:r w:rsidR="0043538F" w:rsidRPr="007966A3">
              <w:rPr>
                <w:rFonts w:cstheme="minorHAnsi"/>
                <w:bCs/>
                <w:sz w:val="22"/>
                <w:szCs w:val="22"/>
                <w:shd w:val="clear" w:color="auto" w:fill="FFFFFF"/>
              </w:rPr>
              <w:t>and taking steps to address that including longer term investment</w:t>
            </w:r>
            <w:r w:rsidR="00DA5492" w:rsidRPr="007966A3">
              <w:rPr>
                <w:rFonts w:cstheme="minorHAnsi"/>
                <w:bCs/>
                <w:sz w:val="22"/>
                <w:szCs w:val="22"/>
                <w:shd w:val="clear" w:color="auto" w:fill="FFFFFF"/>
              </w:rPr>
              <w:t xml:space="preserve"> decisions</w:t>
            </w:r>
          </w:p>
          <w:p w:rsidR="0043538F" w:rsidRPr="007966A3" w:rsidRDefault="0043538F" w:rsidP="0043538F">
            <w:pPr>
              <w:rPr>
                <w:rFonts w:cstheme="minorHAnsi"/>
                <w:sz w:val="22"/>
                <w:szCs w:val="22"/>
              </w:rPr>
            </w:pPr>
          </w:p>
          <w:p w:rsidR="0084411F" w:rsidRPr="007966A3" w:rsidRDefault="0084411F" w:rsidP="0084411F">
            <w:pPr>
              <w:rPr>
                <w:rFonts w:cstheme="minorHAnsi"/>
                <w:sz w:val="22"/>
                <w:szCs w:val="22"/>
              </w:rPr>
            </w:pPr>
            <w:r w:rsidRPr="007966A3">
              <w:rPr>
                <w:rFonts w:cstheme="minorHAnsi"/>
                <w:sz w:val="22"/>
                <w:szCs w:val="22"/>
              </w:rPr>
              <w:t xml:space="preserve">For the innovation award, the judges will be looking for evidence of a clear vision, innovation, and creative delivery.  </w:t>
            </w:r>
          </w:p>
          <w:p w:rsidR="009954CC" w:rsidRPr="007966A3" w:rsidRDefault="009954CC" w:rsidP="00D47752">
            <w:pPr>
              <w:rPr>
                <w:rFonts w:eastAsia="Times New Roman" w:cstheme="minorHAnsi"/>
                <w:sz w:val="22"/>
                <w:szCs w:val="22"/>
                <w:lang w:eastAsia="en-GB"/>
              </w:rPr>
            </w:pPr>
          </w:p>
        </w:tc>
      </w:tr>
      <w:tr w:rsidR="009954CC" w:rsidRPr="0047370A" w:rsidTr="00D47752">
        <w:trPr>
          <w:trHeight w:val="290"/>
        </w:trPr>
        <w:tc>
          <w:tcPr>
            <w:tcW w:w="1555" w:type="dxa"/>
            <w:noWrap/>
            <w:vAlign w:val="center"/>
            <w:hideMark/>
          </w:tcPr>
          <w:p w:rsidR="009954CC" w:rsidRPr="007966A3" w:rsidRDefault="009954CC" w:rsidP="00D47752">
            <w:pPr>
              <w:rPr>
                <w:rFonts w:eastAsia="Times New Roman" w:cstheme="minorHAnsi"/>
                <w:sz w:val="22"/>
                <w:szCs w:val="22"/>
                <w:lang w:eastAsia="en-GB"/>
              </w:rPr>
            </w:pPr>
            <w:r w:rsidRPr="007966A3">
              <w:rPr>
                <w:rFonts w:cstheme="minorHAnsi"/>
                <w:sz w:val="22"/>
                <w:szCs w:val="22"/>
              </w:rPr>
              <w:lastRenderedPageBreak/>
              <w:t>International</w:t>
            </w:r>
          </w:p>
        </w:tc>
        <w:tc>
          <w:tcPr>
            <w:tcW w:w="1559" w:type="dxa"/>
            <w:noWrap/>
            <w:hideMark/>
          </w:tcPr>
          <w:p w:rsidR="009954CC" w:rsidRPr="007966A3" w:rsidRDefault="009954CC" w:rsidP="00D47752">
            <w:pPr>
              <w:rPr>
                <w:rFonts w:eastAsia="Times New Roman" w:cstheme="minorHAnsi"/>
                <w:sz w:val="22"/>
                <w:szCs w:val="22"/>
                <w:lang w:eastAsia="en-GB"/>
              </w:rPr>
            </w:pPr>
            <w:r w:rsidRPr="007966A3">
              <w:rPr>
                <w:rFonts w:eastAsia="Times New Roman" w:cstheme="minorHAnsi"/>
                <w:sz w:val="22"/>
                <w:szCs w:val="22"/>
                <w:lang w:eastAsia="en-GB"/>
              </w:rPr>
              <w:t>International Business of the Year</w:t>
            </w:r>
          </w:p>
        </w:tc>
        <w:tc>
          <w:tcPr>
            <w:tcW w:w="2268" w:type="dxa"/>
          </w:tcPr>
          <w:p w:rsidR="009954CC" w:rsidRPr="007966A3" w:rsidRDefault="009954CC" w:rsidP="00D47752">
            <w:pPr>
              <w:rPr>
                <w:rFonts w:cstheme="minorHAnsi"/>
                <w:sz w:val="22"/>
                <w:szCs w:val="22"/>
              </w:rPr>
            </w:pPr>
            <w:r w:rsidRPr="007966A3">
              <w:rPr>
                <w:rFonts w:cstheme="minorHAnsi"/>
                <w:sz w:val="22"/>
                <w:szCs w:val="22"/>
              </w:rPr>
              <w:t xml:space="preserve">International Business of the Year: Innovation Award </w:t>
            </w:r>
          </w:p>
        </w:tc>
        <w:tc>
          <w:tcPr>
            <w:tcW w:w="4678" w:type="dxa"/>
            <w:noWrap/>
            <w:vAlign w:val="bottom"/>
            <w:hideMark/>
          </w:tcPr>
          <w:p w:rsidR="009954CC" w:rsidRPr="007966A3" w:rsidRDefault="009954CC" w:rsidP="009954CC">
            <w:pPr>
              <w:rPr>
                <w:rFonts w:cstheme="minorHAnsi"/>
                <w:sz w:val="22"/>
                <w:szCs w:val="22"/>
              </w:rPr>
            </w:pPr>
            <w:r w:rsidRPr="007966A3">
              <w:rPr>
                <w:rFonts w:cstheme="minorHAnsi"/>
                <w:sz w:val="22"/>
                <w:szCs w:val="22"/>
              </w:rPr>
              <w:t>This awards celebrates:</w:t>
            </w:r>
          </w:p>
          <w:p w:rsidR="009954CC" w:rsidRPr="007966A3" w:rsidRDefault="009954CC" w:rsidP="009954CC">
            <w:pPr>
              <w:pStyle w:val="ListParagraph"/>
              <w:numPr>
                <w:ilvl w:val="0"/>
                <w:numId w:val="39"/>
              </w:numPr>
              <w:rPr>
                <w:rFonts w:cstheme="minorHAnsi"/>
                <w:sz w:val="22"/>
                <w:szCs w:val="22"/>
              </w:rPr>
            </w:pPr>
            <w:r w:rsidRPr="007966A3">
              <w:rPr>
                <w:rFonts w:cstheme="minorHAnsi"/>
                <w:sz w:val="22"/>
                <w:szCs w:val="22"/>
              </w:rPr>
              <w:t xml:space="preserve">Those businesses who have demonstrated an ability to succeed in international markets, looking at a range of factors including consistent export sales growth, expansion overseas, innovation in products and services and ethical and sustainable exporting models and consistency. </w:t>
            </w:r>
          </w:p>
          <w:p w:rsidR="009954CC" w:rsidRPr="007966A3" w:rsidRDefault="009954CC" w:rsidP="009954CC">
            <w:pPr>
              <w:numPr>
                <w:ilvl w:val="0"/>
                <w:numId w:val="30"/>
              </w:numPr>
              <w:rPr>
                <w:rFonts w:cstheme="minorHAnsi"/>
                <w:sz w:val="22"/>
                <w:szCs w:val="22"/>
              </w:rPr>
            </w:pPr>
            <w:r w:rsidRPr="007966A3">
              <w:rPr>
                <w:rFonts w:cstheme="minorHAnsi"/>
                <w:sz w:val="22"/>
                <w:szCs w:val="22"/>
              </w:rPr>
              <w:t>Dynamic entrepreneurs or start-ups, successful SME s and large companies operating globally so we can showcase your achievements in what continues to be a challenging environment for exporters.</w:t>
            </w:r>
          </w:p>
          <w:p w:rsidR="009954CC" w:rsidRPr="007966A3" w:rsidRDefault="009954CC" w:rsidP="00D47752">
            <w:pPr>
              <w:rPr>
                <w:rFonts w:eastAsia="Times New Roman" w:cstheme="minorHAnsi"/>
                <w:sz w:val="22"/>
                <w:szCs w:val="22"/>
                <w:lang w:eastAsia="en-GB"/>
              </w:rPr>
            </w:pPr>
          </w:p>
        </w:tc>
      </w:tr>
      <w:tr w:rsidR="009954CC" w:rsidRPr="0047370A" w:rsidTr="00D47752">
        <w:trPr>
          <w:trHeight w:val="290"/>
        </w:trPr>
        <w:tc>
          <w:tcPr>
            <w:tcW w:w="1555" w:type="dxa"/>
            <w:noWrap/>
            <w:vAlign w:val="center"/>
            <w:hideMark/>
          </w:tcPr>
          <w:p w:rsidR="009954CC" w:rsidRPr="007966A3" w:rsidRDefault="009954CC" w:rsidP="00D47752">
            <w:pPr>
              <w:rPr>
                <w:rFonts w:eastAsia="Times New Roman" w:cstheme="minorHAnsi"/>
                <w:sz w:val="22"/>
                <w:szCs w:val="22"/>
                <w:lang w:eastAsia="en-GB"/>
              </w:rPr>
            </w:pPr>
            <w:r w:rsidRPr="007966A3">
              <w:rPr>
                <w:rFonts w:cstheme="minorHAnsi"/>
                <w:sz w:val="22"/>
                <w:szCs w:val="22"/>
              </w:rPr>
              <w:t>Skills &amp; Employability</w:t>
            </w:r>
          </w:p>
        </w:tc>
        <w:tc>
          <w:tcPr>
            <w:tcW w:w="1559" w:type="dxa"/>
            <w:noWrap/>
            <w:hideMark/>
          </w:tcPr>
          <w:p w:rsidR="009954CC" w:rsidRPr="007966A3" w:rsidRDefault="009954CC" w:rsidP="00D47752">
            <w:pPr>
              <w:rPr>
                <w:rFonts w:eastAsia="Times New Roman" w:cstheme="minorHAnsi"/>
                <w:sz w:val="22"/>
                <w:szCs w:val="22"/>
                <w:lang w:eastAsia="en-GB"/>
              </w:rPr>
            </w:pPr>
            <w:r w:rsidRPr="007966A3">
              <w:rPr>
                <w:rFonts w:eastAsia="Times New Roman" w:cstheme="minorHAnsi"/>
                <w:sz w:val="22"/>
                <w:szCs w:val="22"/>
                <w:lang w:eastAsia="en-GB"/>
              </w:rPr>
              <w:t>Skills and Employability Business of the Year</w:t>
            </w:r>
          </w:p>
        </w:tc>
        <w:tc>
          <w:tcPr>
            <w:tcW w:w="2268" w:type="dxa"/>
          </w:tcPr>
          <w:p w:rsidR="009954CC" w:rsidRPr="007966A3" w:rsidRDefault="009954CC" w:rsidP="009954CC">
            <w:pPr>
              <w:rPr>
                <w:rFonts w:cstheme="minorHAnsi"/>
                <w:sz w:val="22"/>
                <w:szCs w:val="22"/>
              </w:rPr>
            </w:pPr>
            <w:r w:rsidRPr="007966A3">
              <w:rPr>
                <w:rFonts w:eastAsia="Times New Roman" w:cstheme="minorHAnsi"/>
                <w:sz w:val="22"/>
                <w:szCs w:val="22"/>
                <w:lang w:eastAsia="en-GB"/>
              </w:rPr>
              <w:t>Skills and Employability Business of the Year: Innovation Award</w:t>
            </w:r>
          </w:p>
        </w:tc>
        <w:tc>
          <w:tcPr>
            <w:tcW w:w="4678" w:type="dxa"/>
            <w:noWrap/>
            <w:vAlign w:val="bottom"/>
            <w:hideMark/>
          </w:tcPr>
          <w:p w:rsidR="00875398" w:rsidRPr="007966A3" w:rsidRDefault="00875398" w:rsidP="00875398">
            <w:pPr>
              <w:rPr>
                <w:rFonts w:cstheme="minorHAnsi"/>
                <w:sz w:val="22"/>
                <w:szCs w:val="22"/>
              </w:rPr>
            </w:pPr>
            <w:r w:rsidRPr="007966A3">
              <w:rPr>
                <w:rFonts w:cstheme="minorHAnsi"/>
                <w:sz w:val="22"/>
                <w:szCs w:val="22"/>
              </w:rPr>
              <w:t>This award</w:t>
            </w:r>
            <w:r w:rsidR="00052C8D" w:rsidRPr="007966A3">
              <w:rPr>
                <w:rFonts w:cstheme="minorHAnsi"/>
                <w:sz w:val="22"/>
                <w:szCs w:val="22"/>
              </w:rPr>
              <w:t xml:space="preserve"> celebrates businesses and education providers who are taking steps to invest in people through skills initiatives and programmes aimed at ensuring a talented workforce in the city region. </w:t>
            </w:r>
          </w:p>
          <w:p w:rsidR="00052C8D" w:rsidRPr="007966A3" w:rsidRDefault="00052C8D" w:rsidP="00875398">
            <w:pPr>
              <w:rPr>
                <w:rFonts w:cstheme="minorHAnsi"/>
                <w:sz w:val="22"/>
                <w:szCs w:val="22"/>
              </w:rPr>
            </w:pPr>
          </w:p>
          <w:p w:rsidR="00052C8D" w:rsidRPr="007966A3" w:rsidRDefault="00052C8D" w:rsidP="00875398">
            <w:pPr>
              <w:rPr>
                <w:rFonts w:cstheme="minorHAnsi"/>
                <w:sz w:val="22"/>
                <w:szCs w:val="22"/>
              </w:rPr>
            </w:pPr>
            <w:r w:rsidRPr="007966A3">
              <w:rPr>
                <w:rFonts w:cstheme="minorHAnsi"/>
                <w:sz w:val="22"/>
                <w:szCs w:val="22"/>
              </w:rPr>
              <w:t>Examples include:</w:t>
            </w:r>
          </w:p>
          <w:p w:rsidR="00052C8D" w:rsidRPr="007966A3" w:rsidRDefault="00052C8D" w:rsidP="00875398">
            <w:pPr>
              <w:rPr>
                <w:rFonts w:cstheme="minorHAnsi"/>
                <w:sz w:val="22"/>
                <w:szCs w:val="22"/>
              </w:rPr>
            </w:pPr>
          </w:p>
          <w:p w:rsidR="00052C8D" w:rsidRPr="007966A3" w:rsidRDefault="00052C8D" w:rsidP="00875398">
            <w:pPr>
              <w:rPr>
                <w:rFonts w:cstheme="minorHAnsi"/>
                <w:sz w:val="22"/>
                <w:szCs w:val="22"/>
              </w:rPr>
            </w:pPr>
          </w:p>
          <w:p w:rsidR="00052C8D" w:rsidRPr="007966A3" w:rsidRDefault="00052C8D" w:rsidP="00875398">
            <w:pPr>
              <w:pStyle w:val="ListParagraph"/>
              <w:numPr>
                <w:ilvl w:val="0"/>
                <w:numId w:val="30"/>
              </w:numPr>
              <w:rPr>
                <w:rFonts w:cstheme="minorHAnsi"/>
                <w:sz w:val="22"/>
                <w:szCs w:val="22"/>
              </w:rPr>
            </w:pPr>
            <w:r w:rsidRPr="007966A3">
              <w:rPr>
                <w:rFonts w:cstheme="minorHAnsi"/>
                <w:sz w:val="22"/>
                <w:szCs w:val="22"/>
              </w:rPr>
              <w:t>Supporting education and early careers development through involvement in employability work and raising awareness of pathways into employment</w:t>
            </w:r>
          </w:p>
          <w:p w:rsidR="00875398" w:rsidRPr="007966A3" w:rsidRDefault="004B3964" w:rsidP="00875398">
            <w:pPr>
              <w:pStyle w:val="ListParagraph"/>
              <w:numPr>
                <w:ilvl w:val="0"/>
                <w:numId w:val="30"/>
              </w:numPr>
              <w:rPr>
                <w:rFonts w:cstheme="minorHAnsi"/>
                <w:sz w:val="22"/>
                <w:szCs w:val="22"/>
              </w:rPr>
            </w:pPr>
            <w:r w:rsidRPr="007966A3">
              <w:rPr>
                <w:rFonts w:cstheme="minorHAnsi"/>
                <w:sz w:val="22"/>
                <w:szCs w:val="22"/>
              </w:rPr>
              <w:t>Making</w:t>
            </w:r>
            <w:r w:rsidR="00875398" w:rsidRPr="007966A3">
              <w:rPr>
                <w:rFonts w:cstheme="minorHAnsi"/>
                <w:sz w:val="22"/>
                <w:szCs w:val="22"/>
              </w:rPr>
              <w:t xml:space="preserve"> efforts to tackle skills shortages/challenges and ensure lifelong learni</w:t>
            </w:r>
            <w:r w:rsidRPr="007966A3">
              <w:rPr>
                <w:rFonts w:cstheme="minorHAnsi"/>
                <w:sz w:val="22"/>
                <w:szCs w:val="22"/>
              </w:rPr>
              <w:t>ng and development amongst the</w:t>
            </w:r>
            <w:r w:rsidR="00875398" w:rsidRPr="007966A3">
              <w:rPr>
                <w:rFonts w:cstheme="minorHAnsi"/>
                <w:sz w:val="22"/>
                <w:szCs w:val="22"/>
              </w:rPr>
              <w:t xml:space="preserve"> workforce and the talent pipeline</w:t>
            </w:r>
          </w:p>
          <w:p w:rsidR="009954CC" w:rsidRPr="007966A3" w:rsidRDefault="004B3964" w:rsidP="004B3964">
            <w:pPr>
              <w:pStyle w:val="ListParagraph"/>
              <w:numPr>
                <w:ilvl w:val="0"/>
                <w:numId w:val="30"/>
              </w:numPr>
              <w:rPr>
                <w:rFonts w:eastAsia="Times New Roman" w:cstheme="minorHAnsi"/>
                <w:sz w:val="22"/>
                <w:szCs w:val="22"/>
                <w:lang w:eastAsia="en-GB"/>
              </w:rPr>
            </w:pPr>
            <w:r w:rsidRPr="007966A3">
              <w:rPr>
                <w:rFonts w:cstheme="minorHAnsi"/>
                <w:sz w:val="22"/>
                <w:szCs w:val="22"/>
              </w:rPr>
              <w:t>Providing opportunities for people to develop skills, retrain and upskill to gain new experience and further their careers</w:t>
            </w:r>
          </w:p>
          <w:p w:rsidR="004B3964" w:rsidRPr="007966A3" w:rsidRDefault="004B3964" w:rsidP="004B3964">
            <w:pPr>
              <w:pStyle w:val="ListParagraph"/>
              <w:numPr>
                <w:ilvl w:val="0"/>
                <w:numId w:val="30"/>
              </w:numPr>
              <w:rPr>
                <w:rFonts w:eastAsia="Times New Roman" w:cstheme="minorHAnsi"/>
                <w:sz w:val="22"/>
                <w:szCs w:val="22"/>
                <w:lang w:eastAsia="en-GB"/>
              </w:rPr>
            </w:pPr>
            <w:r w:rsidRPr="007966A3">
              <w:rPr>
                <w:rFonts w:cstheme="minorHAnsi"/>
                <w:sz w:val="22"/>
                <w:szCs w:val="22"/>
              </w:rPr>
              <w:t xml:space="preserve">Using initiatives designed to increase the employability of people such as apprenticeships, Kickstart scheme and T-Levels. </w:t>
            </w:r>
          </w:p>
          <w:p w:rsidR="004B5654" w:rsidRPr="007966A3" w:rsidRDefault="004B5654" w:rsidP="004B3964">
            <w:pPr>
              <w:pStyle w:val="ListParagraph"/>
              <w:numPr>
                <w:ilvl w:val="0"/>
                <w:numId w:val="30"/>
              </w:numPr>
              <w:rPr>
                <w:rFonts w:eastAsia="Times New Roman" w:cstheme="minorHAnsi"/>
                <w:sz w:val="22"/>
                <w:szCs w:val="22"/>
                <w:lang w:eastAsia="en-GB"/>
              </w:rPr>
            </w:pPr>
            <w:r w:rsidRPr="007966A3">
              <w:rPr>
                <w:rFonts w:cstheme="minorHAnsi"/>
                <w:sz w:val="22"/>
                <w:szCs w:val="22"/>
              </w:rPr>
              <w:lastRenderedPageBreak/>
              <w:t xml:space="preserve">Putting skills and employability at the heart of the business and encouraging staff to nurture talent. </w:t>
            </w:r>
          </w:p>
          <w:p w:rsidR="004B3964" w:rsidRPr="007966A3" w:rsidRDefault="004B3964" w:rsidP="004B3964">
            <w:pPr>
              <w:ind w:left="360"/>
              <w:rPr>
                <w:rFonts w:eastAsia="Times New Roman" w:cstheme="minorHAnsi"/>
                <w:sz w:val="22"/>
                <w:szCs w:val="22"/>
                <w:lang w:eastAsia="en-GB"/>
              </w:rPr>
            </w:pPr>
          </w:p>
          <w:p w:rsidR="004B3964" w:rsidRPr="007966A3" w:rsidRDefault="004B3964" w:rsidP="004B3964">
            <w:pPr>
              <w:ind w:left="360"/>
              <w:rPr>
                <w:rFonts w:eastAsia="Times New Roman" w:cstheme="minorHAnsi"/>
                <w:sz w:val="22"/>
                <w:szCs w:val="22"/>
                <w:lang w:eastAsia="en-GB"/>
              </w:rPr>
            </w:pPr>
          </w:p>
        </w:tc>
      </w:tr>
      <w:tr w:rsidR="009954CC" w:rsidRPr="0047370A" w:rsidTr="00D47752">
        <w:trPr>
          <w:trHeight w:val="290"/>
        </w:trPr>
        <w:tc>
          <w:tcPr>
            <w:tcW w:w="1555" w:type="dxa"/>
            <w:noWrap/>
            <w:vAlign w:val="center"/>
            <w:hideMark/>
          </w:tcPr>
          <w:p w:rsidR="009954CC" w:rsidRPr="007966A3" w:rsidRDefault="009954CC" w:rsidP="00D47752">
            <w:pPr>
              <w:rPr>
                <w:rFonts w:eastAsia="Times New Roman" w:cstheme="minorHAnsi"/>
                <w:sz w:val="22"/>
                <w:szCs w:val="22"/>
                <w:lang w:eastAsia="en-GB"/>
              </w:rPr>
            </w:pPr>
            <w:r w:rsidRPr="007966A3">
              <w:rPr>
                <w:rFonts w:cstheme="minorHAnsi"/>
                <w:sz w:val="22"/>
                <w:szCs w:val="22"/>
              </w:rPr>
              <w:lastRenderedPageBreak/>
              <w:t>Young Person</w:t>
            </w:r>
          </w:p>
        </w:tc>
        <w:tc>
          <w:tcPr>
            <w:tcW w:w="1559" w:type="dxa"/>
            <w:noWrap/>
            <w:hideMark/>
          </w:tcPr>
          <w:p w:rsidR="009954CC" w:rsidRPr="007966A3" w:rsidRDefault="009954CC" w:rsidP="00D47752">
            <w:pPr>
              <w:rPr>
                <w:rFonts w:eastAsia="Times New Roman" w:cstheme="minorHAnsi"/>
                <w:sz w:val="22"/>
                <w:szCs w:val="22"/>
                <w:lang w:eastAsia="en-GB"/>
              </w:rPr>
            </w:pPr>
            <w:r w:rsidRPr="007966A3">
              <w:rPr>
                <w:rFonts w:cstheme="minorHAnsi"/>
                <w:sz w:val="22"/>
                <w:szCs w:val="22"/>
              </w:rPr>
              <w:t>Young Professional of the Year</w:t>
            </w:r>
          </w:p>
        </w:tc>
        <w:tc>
          <w:tcPr>
            <w:tcW w:w="2268" w:type="dxa"/>
          </w:tcPr>
          <w:p w:rsidR="009954CC" w:rsidRPr="007966A3" w:rsidRDefault="009954CC" w:rsidP="00D47752">
            <w:pPr>
              <w:rPr>
                <w:rFonts w:cstheme="minorHAnsi"/>
                <w:sz w:val="22"/>
                <w:szCs w:val="22"/>
              </w:rPr>
            </w:pPr>
            <w:r w:rsidRPr="007966A3">
              <w:rPr>
                <w:rFonts w:cstheme="minorHAnsi"/>
                <w:sz w:val="22"/>
                <w:szCs w:val="22"/>
              </w:rPr>
              <w:t>Student of the Year</w:t>
            </w:r>
          </w:p>
        </w:tc>
        <w:tc>
          <w:tcPr>
            <w:tcW w:w="4678" w:type="dxa"/>
            <w:noWrap/>
            <w:vAlign w:val="bottom"/>
            <w:hideMark/>
          </w:tcPr>
          <w:p w:rsidR="009954CC" w:rsidRPr="007966A3" w:rsidRDefault="009954CC" w:rsidP="009954CC">
            <w:pPr>
              <w:pStyle w:val="ListParagraph"/>
              <w:numPr>
                <w:ilvl w:val="0"/>
                <w:numId w:val="30"/>
              </w:numPr>
              <w:rPr>
                <w:rFonts w:cstheme="minorHAnsi"/>
                <w:sz w:val="22"/>
                <w:szCs w:val="22"/>
              </w:rPr>
            </w:pPr>
            <w:r w:rsidRPr="007966A3">
              <w:rPr>
                <w:rFonts w:cstheme="minorHAnsi"/>
                <w:sz w:val="22"/>
                <w:szCs w:val="22"/>
              </w:rPr>
              <w:t xml:space="preserve">This award celebrates a young person who exhibits qualities that inspire the business community. </w:t>
            </w:r>
          </w:p>
          <w:p w:rsidR="009954CC" w:rsidRPr="007966A3" w:rsidRDefault="009954CC" w:rsidP="009954CC">
            <w:pPr>
              <w:pStyle w:val="ListParagraph"/>
              <w:numPr>
                <w:ilvl w:val="0"/>
                <w:numId w:val="30"/>
              </w:numPr>
              <w:rPr>
                <w:rFonts w:eastAsia="Times New Roman" w:cstheme="minorHAnsi"/>
                <w:sz w:val="22"/>
                <w:szCs w:val="22"/>
                <w:lang w:eastAsia="en-GB"/>
              </w:rPr>
            </w:pPr>
            <w:r w:rsidRPr="007966A3">
              <w:rPr>
                <w:rFonts w:cstheme="minorHAnsi"/>
                <w:sz w:val="22"/>
                <w:szCs w:val="22"/>
              </w:rPr>
              <w:t>This could be young entrepreneurs building their own business or employees that have had an outstanding impact on their business</w:t>
            </w:r>
          </w:p>
          <w:p w:rsidR="009954CC" w:rsidRPr="007966A3" w:rsidRDefault="009954CC" w:rsidP="009954CC">
            <w:pPr>
              <w:pStyle w:val="ListParagraph"/>
              <w:numPr>
                <w:ilvl w:val="0"/>
                <w:numId w:val="30"/>
              </w:numPr>
              <w:rPr>
                <w:rFonts w:eastAsia="Times New Roman" w:cstheme="minorHAnsi"/>
                <w:sz w:val="22"/>
                <w:szCs w:val="22"/>
                <w:lang w:eastAsia="en-GB"/>
              </w:rPr>
            </w:pPr>
            <w:r w:rsidRPr="007966A3">
              <w:rPr>
                <w:rFonts w:cstheme="minorHAnsi"/>
                <w:sz w:val="22"/>
                <w:szCs w:val="22"/>
              </w:rPr>
              <w:t>We will also celebrate a student who has shown exceptional attitude or overcome adversity to thrive in their studies.</w:t>
            </w:r>
          </w:p>
        </w:tc>
      </w:tr>
      <w:tr w:rsidR="009954CC" w:rsidRPr="0047370A" w:rsidTr="00D47752">
        <w:trPr>
          <w:trHeight w:val="290"/>
        </w:trPr>
        <w:tc>
          <w:tcPr>
            <w:tcW w:w="1555" w:type="dxa"/>
            <w:noWrap/>
            <w:vAlign w:val="center"/>
            <w:hideMark/>
          </w:tcPr>
          <w:p w:rsidR="009954CC" w:rsidRPr="007966A3" w:rsidRDefault="00C33486" w:rsidP="00D47752">
            <w:pPr>
              <w:rPr>
                <w:rFonts w:eastAsia="Times New Roman" w:cstheme="minorHAnsi"/>
                <w:sz w:val="22"/>
                <w:szCs w:val="22"/>
                <w:lang w:eastAsia="en-GB"/>
              </w:rPr>
            </w:pPr>
            <w:r w:rsidRPr="007966A3">
              <w:rPr>
                <w:rFonts w:eastAsia="Times New Roman" w:cstheme="minorHAnsi"/>
                <w:sz w:val="22"/>
                <w:szCs w:val="22"/>
                <w:lang w:eastAsia="en-GB"/>
              </w:rPr>
              <w:t>Customer Excellence</w:t>
            </w:r>
          </w:p>
        </w:tc>
        <w:tc>
          <w:tcPr>
            <w:tcW w:w="1559" w:type="dxa"/>
            <w:noWrap/>
            <w:hideMark/>
          </w:tcPr>
          <w:p w:rsidR="009954CC" w:rsidRPr="007966A3" w:rsidRDefault="00C33486" w:rsidP="00D47752">
            <w:pPr>
              <w:rPr>
                <w:rFonts w:eastAsia="Times New Roman" w:cstheme="minorHAnsi"/>
                <w:sz w:val="22"/>
                <w:szCs w:val="22"/>
                <w:lang w:eastAsia="en-GB"/>
              </w:rPr>
            </w:pPr>
            <w:r w:rsidRPr="007966A3">
              <w:rPr>
                <w:rFonts w:eastAsia="Times New Roman" w:cstheme="minorHAnsi"/>
                <w:sz w:val="22"/>
                <w:szCs w:val="22"/>
                <w:lang w:eastAsia="en-GB"/>
              </w:rPr>
              <w:t>Customer Excellence Award</w:t>
            </w:r>
          </w:p>
        </w:tc>
        <w:tc>
          <w:tcPr>
            <w:tcW w:w="2268" w:type="dxa"/>
          </w:tcPr>
          <w:p w:rsidR="009954CC" w:rsidRPr="007966A3" w:rsidRDefault="00C33486" w:rsidP="00D47752">
            <w:pPr>
              <w:rPr>
                <w:rFonts w:cstheme="minorHAnsi"/>
                <w:sz w:val="22"/>
                <w:szCs w:val="22"/>
              </w:rPr>
            </w:pPr>
            <w:r w:rsidRPr="007966A3">
              <w:rPr>
                <w:rFonts w:cstheme="minorHAnsi"/>
                <w:sz w:val="22"/>
                <w:szCs w:val="22"/>
              </w:rPr>
              <w:t>Customer Excellence Innovation Award</w:t>
            </w:r>
          </w:p>
        </w:tc>
        <w:tc>
          <w:tcPr>
            <w:tcW w:w="4678" w:type="dxa"/>
            <w:noWrap/>
            <w:vAlign w:val="bottom"/>
            <w:hideMark/>
          </w:tcPr>
          <w:p w:rsidR="009954CC" w:rsidRPr="007966A3" w:rsidRDefault="00C33486" w:rsidP="00C33486">
            <w:pPr>
              <w:rPr>
                <w:rFonts w:eastAsia="Times New Roman" w:cstheme="minorHAnsi"/>
                <w:sz w:val="22"/>
                <w:szCs w:val="22"/>
                <w:lang w:eastAsia="en-GB"/>
              </w:rPr>
            </w:pPr>
            <w:r w:rsidRPr="007966A3">
              <w:rPr>
                <w:rFonts w:eastAsia="Times New Roman" w:cstheme="minorHAnsi"/>
                <w:sz w:val="22"/>
                <w:szCs w:val="22"/>
                <w:lang w:eastAsia="en-GB"/>
              </w:rPr>
              <w:t>This award will celebrate companies that have implemented successful customer service strategies and upheld the highest standards in customer experience across all touchpoints. For example, in person service, the use of digital tools, or going above and beyond to fulfil orders.</w:t>
            </w:r>
          </w:p>
          <w:p w:rsidR="00C33486" w:rsidRPr="007966A3" w:rsidRDefault="00C33486" w:rsidP="00C33486">
            <w:pPr>
              <w:rPr>
                <w:rFonts w:eastAsia="Times New Roman" w:cstheme="minorHAnsi"/>
                <w:sz w:val="22"/>
                <w:szCs w:val="22"/>
                <w:lang w:eastAsia="en-GB"/>
              </w:rPr>
            </w:pPr>
          </w:p>
          <w:p w:rsidR="00C33486" w:rsidRPr="007966A3" w:rsidRDefault="00C33486" w:rsidP="00C33486">
            <w:pPr>
              <w:rPr>
                <w:rFonts w:eastAsia="Times New Roman" w:cstheme="minorHAnsi"/>
                <w:sz w:val="22"/>
                <w:szCs w:val="22"/>
                <w:lang w:eastAsia="en-GB"/>
              </w:rPr>
            </w:pPr>
            <w:r w:rsidRPr="007966A3">
              <w:rPr>
                <w:rFonts w:eastAsia="Times New Roman" w:cstheme="minorHAnsi"/>
                <w:sz w:val="22"/>
                <w:szCs w:val="22"/>
                <w:lang w:eastAsia="en-GB"/>
              </w:rPr>
              <w:t>For this award we will seek evidence of activities such as :</w:t>
            </w:r>
          </w:p>
          <w:p w:rsidR="00C33486" w:rsidRPr="007966A3" w:rsidRDefault="00C33486" w:rsidP="00C33486">
            <w:pPr>
              <w:pStyle w:val="ListParagraph"/>
              <w:numPr>
                <w:ilvl w:val="0"/>
                <w:numId w:val="42"/>
              </w:numPr>
              <w:rPr>
                <w:rFonts w:eastAsia="Times New Roman" w:cstheme="minorHAnsi"/>
                <w:sz w:val="22"/>
                <w:szCs w:val="22"/>
                <w:lang w:eastAsia="en-GB"/>
              </w:rPr>
            </w:pPr>
            <w:r w:rsidRPr="007966A3">
              <w:rPr>
                <w:shd w:val="clear" w:color="auto" w:fill="FFFFFF"/>
              </w:rPr>
              <w:t>The innovative use of new and existing technologies</w:t>
            </w:r>
          </w:p>
          <w:p w:rsidR="00C33486" w:rsidRPr="007966A3" w:rsidRDefault="00C33486" w:rsidP="00C33486">
            <w:pPr>
              <w:pStyle w:val="ListParagraph"/>
              <w:numPr>
                <w:ilvl w:val="0"/>
                <w:numId w:val="42"/>
              </w:numPr>
              <w:rPr>
                <w:rFonts w:eastAsia="Times New Roman" w:cstheme="minorHAnsi"/>
                <w:sz w:val="22"/>
                <w:szCs w:val="22"/>
                <w:lang w:eastAsia="en-GB"/>
              </w:rPr>
            </w:pPr>
            <w:r w:rsidRPr="007966A3">
              <w:rPr>
                <w:shd w:val="clear" w:color="auto" w:fill="FFFFFF"/>
              </w:rPr>
              <w:t>Adaptation to new ways of working</w:t>
            </w:r>
          </w:p>
          <w:p w:rsidR="00C33486" w:rsidRPr="007966A3" w:rsidRDefault="00C33486" w:rsidP="00C33486">
            <w:pPr>
              <w:pStyle w:val="ListParagraph"/>
              <w:numPr>
                <w:ilvl w:val="0"/>
                <w:numId w:val="42"/>
              </w:numPr>
              <w:rPr>
                <w:rFonts w:eastAsia="Times New Roman" w:cstheme="minorHAnsi"/>
                <w:sz w:val="22"/>
                <w:szCs w:val="22"/>
                <w:lang w:eastAsia="en-GB"/>
              </w:rPr>
            </w:pPr>
            <w:r w:rsidRPr="007966A3">
              <w:rPr>
                <w:shd w:val="clear" w:color="auto" w:fill="FFFFFF"/>
              </w:rPr>
              <w:t>Providing excellent service despite restrictions</w:t>
            </w:r>
          </w:p>
          <w:p w:rsidR="00C33486" w:rsidRPr="007966A3" w:rsidRDefault="00C33486" w:rsidP="00C33486">
            <w:pPr>
              <w:pStyle w:val="ListParagraph"/>
              <w:numPr>
                <w:ilvl w:val="0"/>
                <w:numId w:val="42"/>
              </w:numPr>
              <w:rPr>
                <w:rFonts w:eastAsia="Times New Roman" w:cstheme="minorHAnsi"/>
                <w:sz w:val="22"/>
                <w:szCs w:val="22"/>
                <w:lang w:eastAsia="en-GB"/>
              </w:rPr>
            </w:pPr>
            <w:r w:rsidRPr="007966A3">
              <w:rPr>
                <w:shd w:val="clear" w:color="auto" w:fill="FFFFFF"/>
              </w:rPr>
              <w:t>Showing customers are at the heart of everything the company does</w:t>
            </w:r>
          </w:p>
          <w:p w:rsidR="00C33486" w:rsidRPr="007966A3" w:rsidRDefault="00C33486" w:rsidP="00C33486">
            <w:pPr>
              <w:rPr>
                <w:rFonts w:eastAsia="Times New Roman" w:cstheme="minorHAnsi"/>
                <w:sz w:val="22"/>
                <w:szCs w:val="22"/>
                <w:lang w:eastAsia="en-GB"/>
              </w:rPr>
            </w:pPr>
          </w:p>
        </w:tc>
      </w:tr>
      <w:tr w:rsidR="00C33486" w:rsidRPr="0047370A" w:rsidTr="00D47752">
        <w:trPr>
          <w:trHeight w:val="290"/>
        </w:trPr>
        <w:tc>
          <w:tcPr>
            <w:tcW w:w="1555" w:type="dxa"/>
            <w:noWrap/>
            <w:vAlign w:val="center"/>
          </w:tcPr>
          <w:p w:rsidR="00C33486" w:rsidRPr="007966A3" w:rsidRDefault="00C33486" w:rsidP="00D47752">
            <w:pPr>
              <w:rPr>
                <w:rFonts w:eastAsia="Times New Roman" w:cstheme="minorHAnsi"/>
                <w:sz w:val="22"/>
                <w:szCs w:val="22"/>
                <w:lang w:eastAsia="en-GB"/>
              </w:rPr>
            </w:pPr>
            <w:r w:rsidRPr="007966A3">
              <w:rPr>
                <w:rFonts w:eastAsia="Times New Roman" w:cstheme="minorHAnsi"/>
                <w:sz w:val="22"/>
                <w:szCs w:val="22"/>
                <w:lang w:eastAsia="en-GB"/>
              </w:rPr>
              <w:t>New Business</w:t>
            </w:r>
          </w:p>
        </w:tc>
        <w:tc>
          <w:tcPr>
            <w:tcW w:w="1559" w:type="dxa"/>
            <w:noWrap/>
          </w:tcPr>
          <w:p w:rsidR="00C33486" w:rsidRPr="007966A3" w:rsidRDefault="00C33486" w:rsidP="00D47752">
            <w:pPr>
              <w:rPr>
                <w:rFonts w:eastAsia="Times New Roman" w:cstheme="minorHAnsi"/>
                <w:sz w:val="22"/>
                <w:szCs w:val="22"/>
                <w:lang w:eastAsia="en-GB"/>
              </w:rPr>
            </w:pPr>
            <w:r w:rsidRPr="007966A3">
              <w:rPr>
                <w:rFonts w:eastAsia="Times New Roman" w:cstheme="minorHAnsi"/>
                <w:sz w:val="22"/>
                <w:szCs w:val="22"/>
                <w:lang w:eastAsia="en-GB"/>
              </w:rPr>
              <w:t>New Business of the Year Award</w:t>
            </w:r>
          </w:p>
        </w:tc>
        <w:tc>
          <w:tcPr>
            <w:tcW w:w="2268" w:type="dxa"/>
          </w:tcPr>
          <w:p w:rsidR="00C33486" w:rsidRPr="007966A3" w:rsidRDefault="00C33486" w:rsidP="00C33486">
            <w:pPr>
              <w:rPr>
                <w:rFonts w:cstheme="minorHAnsi"/>
                <w:sz w:val="22"/>
                <w:szCs w:val="22"/>
              </w:rPr>
            </w:pPr>
            <w:r w:rsidRPr="007966A3">
              <w:rPr>
                <w:rFonts w:cstheme="minorHAnsi"/>
                <w:sz w:val="22"/>
                <w:szCs w:val="22"/>
              </w:rPr>
              <w:t>New Business of the Year Innovation Award</w:t>
            </w:r>
          </w:p>
        </w:tc>
        <w:tc>
          <w:tcPr>
            <w:tcW w:w="4678" w:type="dxa"/>
            <w:noWrap/>
            <w:vAlign w:val="bottom"/>
          </w:tcPr>
          <w:p w:rsidR="00C46289" w:rsidRPr="007966A3" w:rsidRDefault="00C46289" w:rsidP="00C33486">
            <w:pPr>
              <w:rPr>
                <w:rFonts w:eastAsia="Times New Roman" w:cstheme="minorHAnsi"/>
                <w:sz w:val="22"/>
                <w:szCs w:val="22"/>
                <w:lang w:eastAsia="en-GB"/>
              </w:rPr>
            </w:pPr>
            <w:r w:rsidRPr="007966A3">
              <w:rPr>
                <w:rFonts w:eastAsia="Times New Roman" w:cstheme="minorHAnsi"/>
                <w:sz w:val="22"/>
                <w:szCs w:val="22"/>
                <w:lang w:eastAsia="en-GB"/>
              </w:rPr>
              <w:t>This award is judged by the same criteria as our Business of the Year Award but is open to organisations that</w:t>
            </w:r>
            <w:r w:rsidR="00C33486" w:rsidRPr="007966A3">
              <w:rPr>
                <w:rFonts w:eastAsia="Times New Roman" w:cstheme="minorHAnsi"/>
                <w:sz w:val="22"/>
                <w:szCs w:val="22"/>
                <w:lang w:eastAsia="en-GB"/>
              </w:rPr>
              <w:t xml:space="preserve"> will have been c</w:t>
            </w:r>
            <w:r w:rsidRPr="007966A3">
              <w:rPr>
                <w:rFonts w:eastAsia="Times New Roman" w:cstheme="minorHAnsi"/>
                <w:sz w:val="22"/>
                <w:szCs w:val="22"/>
                <w:lang w:eastAsia="en-GB"/>
              </w:rPr>
              <w:t xml:space="preserve">reated no earlier than 2019. </w:t>
            </w:r>
          </w:p>
          <w:p w:rsidR="00C46289" w:rsidRPr="007966A3" w:rsidRDefault="00C46289" w:rsidP="00C33486">
            <w:pPr>
              <w:rPr>
                <w:rFonts w:eastAsia="Times New Roman" w:cstheme="minorHAnsi"/>
                <w:sz w:val="22"/>
                <w:szCs w:val="22"/>
                <w:lang w:eastAsia="en-GB"/>
              </w:rPr>
            </w:pPr>
          </w:p>
          <w:p w:rsidR="00C33486" w:rsidRPr="007966A3" w:rsidRDefault="00C46289" w:rsidP="00C33486">
            <w:pPr>
              <w:rPr>
                <w:rFonts w:eastAsia="Times New Roman" w:cstheme="minorHAnsi"/>
                <w:sz w:val="22"/>
                <w:szCs w:val="22"/>
                <w:lang w:eastAsia="en-GB"/>
              </w:rPr>
            </w:pPr>
            <w:r w:rsidRPr="007966A3">
              <w:rPr>
                <w:rFonts w:eastAsia="Times New Roman" w:cstheme="minorHAnsi"/>
                <w:sz w:val="22"/>
                <w:szCs w:val="22"/>
                <w:lang w:eastAsia="en-GB"/>
              </w:rPr>
              <w:t>Organisations should show examples of:</w:t>
            </w:r>
          </w:p>
          <w:p w:rsidR="00C33486" w:rsidRPr="007966A3" w:rsidRDefault="00C46289" w:rsidP="009954CC">
            <w:pPr>
              <w:pStyle w:val="ListParagraph"/>
              <w:numPr>
                <w:ilvl w:val="0"/>
                <w:numId w:val="32"/>
              </w:numPr>
              <w:rPr>
                <w:rFonts w:eastAsia="Times New Roman" w:cstheme="minorHAnsi"/>
                <w:i/>
                <w:sz w:val="22"/>
                <w:szCs w:val="22"/>
                <w:lang w:eastAsia="en-GB"/>
              </w:rPr>
            </w:pPr>
            <w:r w:rsidRPr="007966A3">
              <w:rPr>
                <w:rFonts w:eastAsia="Times New Roman" w:cstheme="minorHAnsi"/>
                <w:sz w:val="22"/>
                <w:szCs w:val="22"/>
                <w:lang w:eastAsia="en-GB"/>
              </w:rPr>
              <w:t>Growth in their industry and an innovative approach to overcoming obstacles</w:t>
            </w:r>
          </w:p>
          <w:p w:rsidR="00C46289" w:rsidRPr="007966A3" w:rsidRDefault="00C46289" w:rsidP="009954CC">
            <w:pPr>
              <w:pStyle w:val="ListParagraph"/>
              <w:numPr>
                <w:ilvl w:val="0"/>
                <w:numId w:val="32"/>
              </w:numPr>
              <w:rPr>
                <w:rFonts w:eastAsia="Times New Roman" w:cstheme="minorHAnsi"/>
                <w:i/>
                <w:sz w:val="22"/>
                <w:szCs w:val="22"/>
                <w:lang w:eastAsia="en-GB"/>
              </w:rPr>
            </w:pPr>
            <w:r w:rsidRPr="007966A3">
              <w:rPr>
                <w:rFonts w:eastAsia="Times New Roman" w:cstheme="minorHAnsi"/>
                <w:sz w:val="22"/>
                <w:szCs w:val="22"/>
                <w:lang w:eastAsia="en-GB"/>
              </w:rPr>
              <w:t>Commercial success and future potential</w:t>
            </w:r>
          </w:p>
          <w:p w:rsidR="00C46289" w:rsidRPr="007966A3" w:rsidRDefault="00C46289" w:rsidP="009954CC">
            <w:pPr>
              <w:pStyle w:val="ListParagraph"/>
              <w:numPr>
                <w:ilvl w:val="0"/>
                <w:numId w:val="32"/>
              </w:numPr>
              <w:rPr>
                <w:rFonts w:eastAsia="Times New Roman" w:cstheme="minorHAnsi"/>
                <w:i/>
                <w:sz w:val="22"/>
                <w:szCs w:val="22"/>
                <w:lang w:eastAsia="en-GB"/>
              </w:rPr>
            </w:pPr>
            <w:r w:rsidRPr="007966A3">
              <w:rPr>
                <w:rFonts w:eastAsia="Times New Roman" w:cstheme="minorHAnsi"/>
                <w:sz w:val="22"/>
                <w:szCs w:val="22"/>
                <w:lang w:eastAsia="en-GB"/>
              </w:rPr>
              <w:t>Creating business responsibly and delivering a positive impact across the region</w:t>
            </w:r>
          </w:p>
          <w:p w:rsidR="00C46289" w:rsidRPr="007966A3" w:rsidRDefault="00C46289" w:rsidP="009954CC">
            <w:pPr>
              <w:pStyle w:val="ListParagraph"/>
              <w:numPr>
                <w:ilvl w:val="0"/>
                <w:numId w:val="32"/>
              </w:numPr>
              <w:rPr>
                <w:rFonts w:eastAsia="Times New Roman" w:cstheme="minorHAnsi"/>
                <w:i/>
                <w:sz w:val="22"/>
                <w:szCs w:val="22"/>
                <w:lang w:eastAsia="en-GB"/>
              </w:rPr>
            </w:pPr>
            <w:r w:rsidRPr="007966A3">
              <w:rPr>
                <w:rFonts w:eastAsia="Times New Roman" w:cstheme="minorHAnsi"/>
                <w:sz w:val="22"/>
                <w:szCs w:val="22"/>
                <w:lang w:eastAsia="en-GB"/>
              </w:rPr>
              <w:t>Delivering an exceptional product or service</w:t>
            </w:r>
          </w:p>
        </w:tc>
      </w:tr>
      <w:tr w:rsidR="009954CC" w:rsidRPr="0047370A" w:rsidTr="00D47752">
        <w:trPr>
          <w:trHeight w:val="290"/>
        </w:trPr>
        <w:tc>
          <w:tcPr>
            <w:tcW w:w="1555" w:type="dxa"/>
            <w:noWrap/>
            <w:vAlign w:val="center"/>
            <w:hideMark/>
          </w:tcPr>
          <w:p w:rsidR="009954CC" w:rsidRPr="007966A3" w:rsidRDefault="00C33486" w:rsidP="00D47752">
            <w:pPr>
              <w:rPr>
                <w:rFonts w:eastAsia="Times New Roman" w:cstheme="minorHAnsi"/>
                <w:sz w:val="22"/>
                <w:szCs w:val="22"/>
                <w:lang w:eastAsia="en-GB"/>
              </w:rPr>
            </w:pPr>
            <w:r w:rsidRPr="007966A3">
              <w:rPr>
                <w:rFonts w:cstheme="minorHAnsi"/>
                <w:sz w:val="22"/>
                <w:szCs w:val="22"/>
              </w:rPr>
              <w:t>Chair</w:t>
            </w:r>
            <w:r w:rsidR="009954CC" w:rsidRPr="007966A3">
              <w:rPr>
                <w:rFonts w:cstheme="minorHAnsi"/>
                <w:sz w:val="22"/>
                <w:szCs w:val="22"/>
              </w:rPr>
              <w:t>’s Award</w:t>
            </w:r>
            <w:r w:rsidRPr="007966A3">
              <w:rPr>
                <w:rFonts w:cstheme="minorHAnsi"/>
                <w:sz w:val="22"/>
                <w:szCs w:val="22"/>
              </w:rPr>
              <w:t xml:space="preserve"> (Organisation)</w:t>
            </w:r>
          </w:p>
        </w:tc>
        <w:tc>
          <w:tcPr>
            <w:tcW w:w="1559" w:type="dxa"/>
            <w:noWrap/>
            <w:hideMark/>
          </w:tcPr>
          <w:p w:rsidR="009954CC" w:rsidRPr="007966A3" w:rsidRDefault="00C33486" w:rsidP="00D47752">
            <w:pPr>
              <w:rPr>
                <w:rFonts w:eastAsia="Times New Roman" w:cstheme="minorHAnsi"/>
                <w:sz w:val="22"/>
                <w:szCs w:val="22"/>
                <w:lang w:eastAsia="en-GB"/>
              </w:rPr>
            </w:pPr>
            <w:r w:rsidRPr="007966A3">
              <w:rPr>
                <w:rFonts w:eastAsia="Times New Roman" w:cstheme="minorHAnsi"/>
                <w:sz w:val="22"/>
                <w:szCs w:val="22"/>
                <w:lang w:eastAsia="en-GB"/>
              </w:rPr>
              <w:t>Chair’</w:t>
            </w:r>
            <w:r w:rsidR="0005020F" w:rsidRPr="007966A3">
              <w:rPr>
                <w:rFonts w:eastAsia="Times New Roman" w:cstheme="minorHAnsi"/>
                <w:sz w:val="22"/>
                <w:szCs w:val="22"/>
                <w:lang w:eastAsia="en-GB"/>
              </w:rPr>
              <w:t>s Award</w:t>
            </w:r>
          </w:p>
        </w:tc>
        <w:tc>
          <w:tcPr>
            <w:tcW w:w="2268" w:type="dxa"/>
          </w:tcPr>
          <w:p w:rsidR="009954CC" w:rsidRPr="007966A3" w:rsidRDefault="009954CC" w:rsidP="00D47752">
            <w:pPr>
              <w:rPr>
                <w:rFonts w:eastAsia="Times New Roman" w:cstheme="minorHAnsi"/>
                <w:sz w:val="22"/>
                <w:szCs w:val="22"/>
                <w:lang w:eastAsia="en-GB"/>
              </w:rPr>
            </w:pPr>
          </w:p>
        </w:tc>
        <w:tc>
          <w:tcPr>
            <w:tcW w:w="4678" w:type="dxa"/>
            <w:noWrap/>
            <w:vAlign w:val="bottom"/>
            <w:hideMark/>
          </w:tcPr>
          <w:p w:rsidR="009954CC" w:rsidRPr="007966A3" w:rsidRDefault="009954CC" w:rsidP="009954CC">
            <w:pPr>
              <w:pStyle w:val="ListParagraph"/>
              <w:numPr>
                <w:ilvl w:val="0"/>
                <w:numId w:val="33"/>
              </w:numPr>
              <w:rPr>
                <w:rFonts w:eastAsia="Times New Roman" w:cstheme="minorHAnsi"/>
                <w:sz w:val="22"/>
                <w:szCs w:val="22"/>
                <w:lang w:eastAsia="en-GB"/>
              </w:rPr>
            </w:pPr>
            <w:r w:rsidRPr="007966A3">
              <w:rPr>
                <w:rFonts w:eastAsia="Times New Roman" w:cstheme="minorHAnsi"/>
                <w:sz w:val="22"/>
                <w:szCs w:val="22"/>
                <w:lang w:eastAsia="en-GB"/>
              </w:rPr>
              <w:t>Selected by Liverpool Chamber Chair.</w:t>
            </w:r>
          </w:p>
        </w:tc>
      </w:tr>
      <w:tr w:rsidR="00C33486" w:rsidRPr="0047370A" w:rsidTr="00D47752">
        <w:trPr>
          <w:trHeight w:val="290"/>
        </w:trPr>
        <w:tc>
          <w:tcPr>
            <w:tcW w:w="1555" w:type="dxa"/>
            <w:noWrap/>
            <w:vAlign w:val="center"/>
          </w:tcPr>
          <w:p w:rsidR="00C33486" w:rsidRPr="007966A3" w:rsidRDefault="00C33486" w:rsidP="00D47752">
            <w:pPr>
              <w:rPr>
                <w:rFonts w:cstheme="minorHAnsi"/>
                <w:sz w:val="22"/>
                <w:szCs w:val="22"/>
              </w:rPr>
            </w:pPr>
            <w:r w:rsidRPr="007966A3">
              <w:rPr>
                <w:rFonts w:cstheme="minorHAnsi"/>
                <w:sz w:val="22"/>
                <w:szCs w:val="22"/>
              </w:rPr>
              <w:t>Chair’s Award (Individual)</w:t>
            </w:r>
          </w:p>
        </w:tc>
        <w:tc>
          <w:tcPr>
            <w:tcW w:w="1559" w:type="dxa"/>
            <w:noWrap/>
          </w:tcPr>
          <w:p w:rsidR="00C33486" w:rsidRPr="007966A3" w:rsidRDefault="00C33486" w:rsidP="00D47752">
            <w:pPr>
              <w:rPr>
                <w:rFonts w:eastAsia="Times New Roman" w:cstheme="minorHAnsi"/>
                <w:sz w:val="22"/>
                <w:szCs w:val="22"/>
                <w:lang w:eastAsia="en-GB"/>
              </w:rPr>
            </w:pPr>
            <w:r w:rsidRPr="007966A3">
              <w:rPr>
                <w:rFonts w:eastAsia="Times New Roman" w:cstheme="minorHAnsi"/>
                <w:sz w:val="22"/>
                <w:szCs w:val="22"/>
                <w:lang w:eastAsia="en-GB"/>
              </w:rPr>
              <w:t>Chair’s Award</w:t>
            </w:r>
          </w:p>
        </w:tc>
        <w:tc>
          <w:tcPr>
            <w:tcW w:w="2268" w:type="dxa"/>
          </w:tcPr>
          <w:p w:rsidR="00C33486" w:rsidRPr="007966A3" w:rsidRDefault="00C33486" w:rsidP="00D47752">
            <w:pPr>
              <w:rPr>
                <w:rFonts w:eastAsia="Times New Roman" w:cstheme="minorHAnsi"/>
                <w:sz w:val="22"/>
                <w:szCs w:val="22"/>
                <w:lang w:eastAsia="en-GB"/>
              </w:rPr>
            </w:pPr>
          </w:p>
        </w:tc>
        <w:tc>
          <w:tcPr>
            <w:tcW w:w="4678" w:type="dxa"/>
            <w:noWrap/>
            <w:vAlign w:val="bottom"/>
          </w:tcPr>
          <w:p w:rsidR="00C33486" w:rsidRPr="007966A3" w:rsidRDefault="00C33486" w:rsidP="009954CC">
            <w:pPr>
              <w:pStyle w:val="ListParagraph"/>
              <w:numPr>
                <w:ilvl w:val="0"/>
                <w:numId w:val="33"/>
              </w:numPr>
              <w:rPr>
                <w:rFonts w:eastAsia="Times New Roman" w:cstheme="minorHAnsi"/>
                <w:sz w:val="22"/>
                <w:szCs w:val="22"/>
                <w:lang w:eastAsia="en-GB"/>
              </w:rPr>
            </w:pPr>
            <w:r w:rsidRPr="007966A3">
              <w:rPr>
                <w:rFonts w:eastAsia="Times New Roman" w:cstheme="minorHAnsi"/>
                <w:sz w:val="22"/>
                <w:szCs w:val="22"/>
                <w:lang w:eastAsia="en-GB"/>
              </w:rPr>
              <w:t>Selected by Liverpool Chamber Chair.</w:t>
            </w:r>
          </w:p>
        </w:tc>
      </w:tr>
      <w:tr w:rsidR="009954CC" w:rsidRPr="0047370A" w:rsidTr="00D47752">
        <w:trPr>
          <w:trHeight w:val="290"/>
        </w:trPr>
        <w:tc>
          <w:tcPr>
            <w:tcW w:w="1555" w:type="dxa"/>
            <w:noWrap/>
            <w:vAlign w:val="center"/>
            <w:hideMark/>
          </w:tcPr>
          <w:p w:rsidR="009954CC" w:rsidRPr="007966A3" w:rsidRDefault="009954CC" w:rsidP="00D47752">
            <w:pPr>
              <w:rPr>
                <w:rFonts w:cstheme="minorHAnsi"/>
                <w:sz w:val="22"/>
                <w:szCs w:val="22"/>
              </w:rPr>
            </w:pPr>
          </w:p>
          <w:p w:rsidR="009954CC" w:rsidRPr="007966A3" w:rsidRDefault="009954CC" w:rsidP="00D47752">
            <w:pPr>
              <w:rPr>
                <w:rFonts w:eastAsia="Times New Roman" w:cstheme="minorHAnsi"/>
                <w:sz w:val="22"/>
                <w:szCs w:val="22"/>
                <w:lang w:eastAsia="en-GB"/>
              </w:rPr>
            </w:pPr>
            <w:r w:rsidRPr="007966A3">
              <w:rPr>
                <w:rFonts w:cstheme="minorHAnsi"/>
                <w:sz w:val="22"/>
                <w:szCs w:val="22"/>
              </w:rPr>
              <w:t>Business of the Year</w:t>
            </w:r>
          </w:p>
        </w:tc>
        <w:tc>
          <w:tcPr>
            <w:tcW w:w="1559" w:type="dxa"/>
            <w:noWrap/>
            <w:hideMark/>
          </w:tcPr>
          <w:p w:rsidR="009954CC" w:rsidRPr="007966A3" w:rsidRDefault="009954CC" w:rsidP="00D47752">
            <w:pPr>
              <w:rPr>
                <w:rFonts w:eastAsia="Times New Roman" w:cstheme="minorHAnsi"/>
                <w:sz w:val="22"/>
                <w:szCs w:val="22"/>
                <w:lang w:eastAsia="en-GB"/>
              </w:rPr>
            </w:pPr>
            <w:r w:rsidRPr="007966A3">
              <w:rPr>
                <w:rFonts w:cstheme="minorHAnsi"/>
                <w:sz w:val="22"/>
                <w:szCs w:val="22"/>
              </w:rPr>
              <w:t>Business of the Year</w:t>
            </w:r>
          </w:p>
        </w:tc>
        <w:tc>
          <w:tcPr>
            <w:tcW w:w="2268" w:type="dxa"/>
          </w:tcPr>
          <w:p w:rsidR="009954CC" w:rsidRPr="007966A3" w:rsidRDefault="009954CC" w:rsidP="00D47752">
            <w:pPr>
              <w:rPr>
                <w:rFonts w:cstheme="minorHAnsi"/>
                <w:sz w:val="22"/>
                <w:szCs w:val="22"/>
              </w:rPr>
            </w:pPr>
            <w:r w:rsidRPr="007966A3">
              <w:rPr>
                <w:rFonts w:cstheme="minorHAnsi"/>
                <w:sz w:val="22"/>
                <w:szCs w:val="22"/>
              </w:rPr>
              <w:t>Most innovative Business of the Year</w:t>
            </w:r>
          </w:p>
        </w:tc>
        <w:tc>
          <w:tcPr>
            <w:tcW w:w="4678" w:type="dxa"/>
            <w:noWrap/>
            <w:vAlign w:val="center"/>
            <w:hideMark/>
          </w:tcPr>
          <w:p w:rsidR="00027010" w:rsidRPr="007966A3" w:rsidRDefault="00027010" w:rsidP="00027010">
            <w:pPr>
              <w:rPr>
                <w:rFonts w:cstheme="minorHAnsi"/>
                <w:sz w:val="22"/>
                <w:szCs w:val="22"/>
              </w:rPr>
            </w:pPr>
            <w:r w:rsidRPr="007966A3">
              <w:rPr>
                <w:rFonts w:cstheme="minorHAnsi"/>
                <w:sz w:val="22"/>
                <w:szCs w:val="22"/>
              </w:rPr>
              <w:t>Organisations should show examples of:</w:t>
            </w:r>
          </w:p>
          <w:p w:rsidR="00027010" w:rsidRPr="007966A3" w:rsidRDefault="00027010" w:rsidP="00027010">
            <w:pPr>
              <w:pStyle w:val="ListParagraph"/>
              <w:numPr>
                <w:ilvl w:val="0"/>
                <w:numId w:val="27"/>
              </w:numPr>
              <w:rPr>
                <w:rFonts w:cstheme="minorHAnsi"/>
                <w:sz w:val="22"/>
                <w:szCs w:val="22"/>
              </w:rPr>
            </w:pPr>
            <w:r w:rsidRPr="007966A3">
              <w:rPr>
                <w:rFonts w:cstheme="minorHAnsi"/>
                <w:sz w:val="22"/>
                <w:szCs w:val="22"/>
              </w:rPr>
              <w:t>Growth in their industry and an innovative approach to overcoming obstacles</w:t>
            </w:r>
          </w:p>
          <w:p w:rsidR="00027010" w:rsidRPr="007966A3" w:rsidRDefault="00027010" w:rsidP="00027010">
            <w:pPr>
              <w:pStyle w:val="ListParagraph"/>
              <w:numPr>
                <w:ilvl w:val="0"/>
                <w:numId w:val="27"/>
              </w:numPr>
              <w:rPr>
                <w:rFonts w:cstheme="minorHAnsi"/>
                <w:sz w:val="22"/>
                <w:szCs w:val="22"/>
              </w:rPr>
            </w:pPr>
            <w:r w:rsidRPr="007966A3">
              <w:rPr>
                <w:rFonts w:cstheme="minorHAnsi"/>
                <w:sz w:val="22"/>
                <w:szCs w:val="22"/>
              </w:rPr>
              <w:lastRenderedPageBreak/>
              <w:t>Commercial success and future potential</w:t>
            </w:r>
          </w:p>
          <w:p w:rsidR="00027010" w:rsidRPr="007966A3" w:rsidRDefault="00027010" w:rsidP="00027010">
            <w:pPr>
              <w:pStyle w:val="ListParagraph"/>
              <w:numPr>
                <w:ilvl w:val="0"/>
                <w:numId w:val="27"/>
              </w:numPr>
              <w:rPr>
                <w:rFonts w:cstheme="minorHAnsi"/>
                <w:sz w:val="22"/>
                <w:szCs w:val="22"/>
              </w:rPr>
            </w:pPr>
            <w:r w:rsidRPr="007966A3">
              <w:rPr>
                <w:rFonts w:cstheme="minorHAnsi"/>
                <w:sz w:val="22"/>
                <w:szCs w:val="22"/>
              </w:rPr>
              <w:t>Creating business responsibly and delivering a positive impact across the region</w:t>
            </w:r>
          </w:p>
          <w:p w:rsidR="009954CC" w:rsidRPr="007966A3" w:rsidRDefault="00027010" w:rsidP="00027010">
            <w:pPr>
              <w:pStyle w:val="ListParagraph"/>
              <w:numPr>
                <w:ilvl w:val="0"/>
                <w:numId w:val="27"/>
              </w:numPr>
              <w:rPr>
                <w:rFonts w:cstheme="minorHAnsi"/>
                <w:sz w:val="22"/>
                <w:szCs w:val="22"/>
              </w:rPr>
            </w:pPr>
            <w:r w:rsidRPr="007966A3">
              <w:rPr>
                <w:rFonts w:cstheme="minorHAnsi"/>
                <w:sz w:val="22"/>
                <w:szCs w:val="22"/>
              </w:rPr>
              <w:t>Delivering an exceptional product or service</w:t>
            </w:r>
          </w:p>
        </w:tc>
      </w:tr>
      <w:tr w:rsidR="009954CC" w:rsidRPr="0047370A" w:rsidTr="00D47752">
        <w:trPr>
          <w:trHeight w:val="290"/>
        </w:trPr>
        <w:tc>
          <w:tcPr>
            <w:tcW w:w="1555" w:type="dxa"/>
            <w:noWrap/>
            <w:vAlign w:val="center"/>
          </w:tcPr>
          <w:p w:rsidR="009954CC" w:rsidRPr="007966A3" w:rsidRDefault="009954CC" w:rsidP="00D47752">
            <w:pPr>
              <w:rPr>
                <w:rFonts w:cstheme="minorHAnsi"/>
                <w:sz w:val="22"/>
                <w:szCs w:val="22"/>
              </w:rPr>
            </w:pPr>
            <w:r w:rsidRPr="007966A3">
              <w:rPr>
                <w:rFonts w:cstheme="minorHAnsi"/>
                <w:sz w:val="22"/>
                <w:szCs w:val="22"/>
              </w:rPr>
              <w:lastRenderedPageBreak/>
              <w:t>Business of the Year Award</w:t>
            </w:r>
          </w:p>
        </w:tc>
        <w:tc>
          <w:tcPr>
            <w:tcW w:w="1559" w:type="dxa"/>
            <w:noWrap/>
          </w:tcPr>
          <w:p w:rsidR="009954CC" w:rsidRPr="007966A3" w:rsidRDefault="009954CC" w:rsidP="00D47752">
            <w:pPr>
              <w:rPr>
                <w:rFonts w:cstheme="minorHAnsi"/>
                <w:sz w:val="22"/>
                <w:szCs w:val="22"/>
              </w:rPr>
            </w:pPr>
            <w:r w:rsidRPr="007966A3">
              <w:rPr>
                <w:rFonts w:cstheme="minorHAnsi"/>
                <w:sz w:val="22"/>
                <w:szCs w:val="22"/>
              </w:rPr>
              <w:t>Business of the Year Award (over 30 employees)</w:t>
            </w:r>
          </w:p>
        </w:tc>
        <w:tc>
          <w:tcPr>
            <w:tcW w:w="2268" w:type="dxa"/>
          </w:tcPr>
          <w:p w:rsidR="009954CC" w:rsidRPr="007966A3" w:rsidRDefault="009954CC" w:rsidP="00D47752">
            <w:pPr>
              <w:rPr>
                <w:rFonts w:cstheme="minorHAnsi"/>
                <w:sz w:val="22"/>
                <w:szCs w:val="22"/>
              </w:rPr>
            </w:pPr>
            <w:r w:rsidRPr="007966A3">
              <w:rPr>
                <w:rFonts w:cstheme="minorHAnsi"/>
                <w:sz w:val="22"/>
                <w:szCs w:val="22"/>
              </w:rPr>
              <w:t>Business of the Year Award (under 30 employees)</w:t>
            </w:r>
          </w:p>
        </w:tc>
        <w:tc>
          <w:tcPr>
            <w:tcW w:w="4678" w:type="dxa"/>
            <w:noWrap/>
            <w:vAlign w:val="center"/>
          </w:tcPr>
          <w:p w:rsidR="00C46289" w:rsidRPr="007966A3" w:rsidRDefault="00C46289" w:rsidP="00C46289">
            <w:pPr>
              <w:rPr>
                <w:rFonts w:cstheme="minorHAnsi"/>
                <w:sz w:val="22"/>
                <w:szCs w:val="22"/>
              </w:rPr>
            </w:pPr>
            <w:r w:rsidRPr="007966A3">
              <w:rPr>
                <w:rFonts w:cstheme="minorHAnsi"/>
                <w:sz w:val="22"/>
                <w:szCs w:val="22"/>
              </w:rPr>
              <w:t>Organisations should show examples of:</w:t>
            </w:r>
          </w:p>
          <w:p w:rsidR="00C46289" w:rsidRPr="007966A3" w:rsidRDefault="00C46289" w:rsidP="00C46289">
            <w:pPr>
              <w:pStyle w:val="ListParagraph"/>
              <w:numPr>
                <w:ilvl w:val="0"/>
                <w:numId w:val="27"/>
              </w:numPr>
              <w:rPr>
                <w:rFonts w:cstheme="minorHAnsi"/>
                <w:sz w:val="22"/>
                <w:szCs w:val="22"/>
              </w:rPr>
            </w:pPr>
            <w:r w:rsidRPr="007966A3">
              <w:rPr>
                <w:rFonts w:cstheme="minorHAnsi"/>
                <w:sz w:val="22"/>
                <w:szCs w:val="22"/>
              </w:rPr>
              <w:t>Growth in their industry and an innovative approach to overcoming obstacles</w:t>
            </w:r>
          </w:p>
          <w:p w:rsidR="00C46289" w:rsidRPr="007966A3" w:rsidRDefault="00C46289" w:rsidP="00C46289">
            <w:pPr>
              <w:pStyle w:val="ListParagraph"/>
              <w:numPr>
                <w:ilvl w:val="0"/>
                <w:numId w:val="27"/>
              </w:numPr>
              <w:rPr>
                <w:rFonts w:cstheme="minorHAnsi"/>
                <w:sz w:val="22"/>
                <w:szCs w:val="22"/>
              </w:rPr>
            </w:pPr>
            <w:r w:rsidRPr="007966A3">
              <w:rPr>
                <w:rFonts w:cstheme="minorHAnsi"/>
                <w:sz w:val="22"/>
                <w:szCs w:val="22"/>
              </w:rPr>
              <w:t>Commercial success and future potential</w:t>
            </w:r>
          </w:p>
          <w:p w:rsidR="00C46289" w:rsidRPr="007966A3" w:rsidRDefault="00C46289" w:rsidP="00C46289">
            <w:pPr>
              <w:pStyle w:val="ListParagraph"/>
              <w:numPr>
                <w:ilvl w:val="0"/>
                <w:numId w:val="27"/>
              </w:numPr>
              <w:rPr>
                <w:rFonts w:cstheme="minorHAnsi"/>
                <w:sz w:val="22"/>
                <w:szCs w:val="22"/>
              </w:rPr>
            </w:pPr>
            <w:r w:rsidRPr="007966A3">
              <w:rPr>
                <w:rFonts w:cstheme="minorHAnsi"/>
                <w:sz w:val="22"/>
                <w:szCs w:val="22"/>
              </w:rPr>
              <w:t>Creating business responsibly and delivering a positive impact across the region</w:t>
            </w:r>
          </w:p>
          <w:p w:rsidR="009954CC" w:rsidRPr="007966A3" w:rsidRDefault="00C46289" w:rsidP="00C46289">
            <w:pPr>
              <w:pStyle w:val="ListParagraph"/>
              <w:numPr>
                <w:ilvl w:val="0"/>
                <w:numId w:val="27"/>
              </w:numPr>
              <w:rPr>
                <w:rFonts w:cstheme="minorHAnsi"/>
                <w:sz w:val="22"/>
                <w:szCs w:val="22"/>
              </w:rPr>
            </w:pPr>
            <w:r w:rsidRPr="007966A3">
              <w:rPr>
                <w:rFonts w:cstheme="minorHAnsi"/>
                <w:sz w:val="22"/>
                <w:szCs w:val="22"/>
              </w:rPr>
              <w:t>Delivering an exceptional product or service</w:t>
            </w:r>
          </w:p>
        </w:tc>
      </w:tr>
    </w:tbl>
    <w:p w:rsidR="009954CC" w:rsidRPr="0047370A" w:rsidRDefault="009954CC" w:rsidP="009954CC">
      <w:pPr>
        <w:pStyle w:val="PlainText"/>
        <w:spacing w:line="276" w:lineRule="auto"/>
        <w:rPr>
          <w:rFonts w:asciiTheme="minorHAnsi" w:hAnsiTheme="minorHAnsi" w:cstheme="minorHAnsi"/>
          <w:szCs w:val="22"/>
        </w:rPr>
      </w:pPr>
    </w:p>
    <w:sectPr w:rsidR="009954CC" w:rsidRPr="0047370A" w:rsidSect="000261C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531"/>
    <w:multiLevelType w:val="hybridMultilevel"/>
    <w:tmpl w:val="A694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D43FE"/>
    <w:multiLevelType w:val="hybridMultilevel"/>
    <w:tmpl w:val="33D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7677"/>
    <w:multiLevelType w:val="hybridMultilevel"/>
    <w:tmpl w:val="5C70C7D0"/>
    <w:lvl w:ilvl="0" w:tplc="8034C6DC">
      <w:start w:val="1"/>
      <w:numFmt w:val="decimal"/>
      <w:lvlText w:val="%1."/>
      <w:lvlJc w:val="left"/>
      <w:pPr>
        <w:ind w:left="720" w:hanging="360"/>
      </w:pPr>
      <w:rPr>
        <w:rFonts w:ascii="AppleSystemUIFontBold" w:hAnsi="AppleSystemUIFontBold" w:cs="AppleSystemUIFon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7D48"/>
    <w:multiLevelType w:val="hybridMultilevel"/>
    <w:tmpl w:val="F8C0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A07DA"/>
    <w:multiLevelType w:val="hybridMultilevel"/>
    <w:tmpl w:val="3156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76F0D"/>
    <w:multiLevelType w:val="hybridMultilevel"/>
    <w:tmpl w:val="35A20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D7022D"/>
    <w:multiLevelType w:val="hybridMultilevel"/>
    <w:tmpl w:val="3B7C79D0"/>
    <w:lvl w:ilvl="0" w:tplc="C48E30D4">
      <w:start w:val="1"/>
      <w:numFmt w:val="bullet"/>
      <w:lvlText w:val="•"/>
      <w:lvlJc w:val="left"/>
      <w:pPr>
        <w:tabs>
          <w:tab w:val="num" w:pos="720"/>
        </w:tabs>
        <w:ind w:left="720" w:hanging="360"/>
      </w:pPr>
      <w:rPr>
        <w:rFonts w:ascii="Arial" w:hAnsi="Arial" w:hint="default"/>
      </w:rPr>
    </w:lvl>
    <w:lvl w:ilvl="1" w:tplc="8ECE1186" w:tentative="1">
      <w:start w:val="1"/>
      <w:numFmt w:val="bullet"/>
      <w:lvlText w:val="•"/>
      <w:lvlJc w:val="left"/>
      <w:pPr>
        <w:tabs>
          <w:tab w:val="num" w:pos="1440"/>
        </w:tabs>
        <w:ind w:left="1440" w:hanging="360"/>
      </w:pPr>
      <w:rPr>
        <w:rFonts w:ascii="Arial" w:hAnsi="Arial" w:hint="default"/>
      </w:rPr>
    </w:lvl>
    <w:lvl w:ilvl="2" w:tplc="9AF4FDF0" w:tentative="1">
      <w:start w:val="1"/>
      <w:numFmt w:val="bullet"/>
      <w:lvlText w:val="•"/>
      <w:lvlJc w:val="left"/>
      <w:pPr>
        <w:tabs>
          <w:tab w:val="num" w:pos="2160"/>
        </w:tabs>
        <w:ind w:left="2160" w:hanging="360"/>
      </w:pPr>
      <w:rPr>
        <w:rFonts w:ascii="Arial" w:hAnsi="Arial" w:hint="default"/>
      </w:rPr>
    </w:lvl>
    <w:lvl w:ilvl="3" w:tplc="A6268B24" w:tentative="1">
      <w:start w:val="1"/>
      <w:numFmt w:val="bullet"/>
      <w:lvlText w:val="•"/>
      <w:lvlJc w:val="left"/>
      <w:pPr>
        <w:tabs>
          <w:tab w:val="num" w:pos="2880"/>
        </w:tabs>
        <w:ind w:left="2880" w:hanging="360"/>
      </w:pPr>
      <w:rPr>
        <w:rFonts w:ascii="Arial" w:hAnsi="Arial" w:hint="default"/>
      </w:rPr>
    </w:lvl>
    <w:lvl w:ilvl="4" w:tplc="779C3D56" w:tentative="1">
      <w:start w:val="1"/>
      <w:numFmt w:val="bullet"/>
      <w:lvlText w:val="•"/>
      <w:lvlJc w:val="left"/>
      <w:pPr>
        <w:tabs>
          <w:tab w:val="num" w:pos="3600"/>
        </w:tabs>
        <w:ind w:left="3600" w:hanging="360"/>
      </w:pPr>
      <w:rPr>
        <w:rFonts w:ascii="Arial" w:hAnsi="Arial" w:hint="default"/>
      </w:rPr>
    </w:lvl>
    <w:lvl w:ilvl="5" w:tplc="99CE14B6" w:tentative="1">
      <w:start w:val="1"/>
      <w:numFmt w:val="bullet"/>
      <w:lvlText w:val="•"/>
      <w:lvlJc w:val="left"/>
      <w:pPr>
        <w:tabs>
          <w:tab w:val="num" w:pos="4320"/>
        </w:tabs>
        <w:ind w:left="4320" w:hanging="360"/>
      </w:pPr>
      <w:rPr>
        <w:rFonts w:ascii="Arial" w:hAnsi="Arial" w:hint="default"/>
      </w:rPr>
    </w:lvl>
    <w:lvl w:ilvl="6" w:tplc="EBD03038" w:tentative="1">
      <w:start w:val="1"/>
      <w:numFmt w:val="bullet"/>
      <w:lvlText w:val="•"/>
      <w:lvlJc w:val="left"/>
      <w:pPr>
        <w:tabs>
          <w:tab w:val="num" w:pos="5040"/>
        </w:tabs>
        <w:ind w:left="5040" w:hanging="360"/>
      </w:pPr>
      <w:rPr>
        <w:rFonts w:ascii="Arial" w:hAnsi="Arial" w:hint="default"/>
      </w:rPr>
    </w:lvl>
    <w:lvl w:ilvl="7" w:tplc="3E30242A" w:tentative="1">
      <w:start w:val="1"/>
      <w:numFmt w:val="bullet"/>
      <w:lvlText w:val="•"/>
      <w:lvlJc w:val="left"/>
      <w:pPr>
        <w:tabs>
          <w:tab w:val="num" w:pos="5760"/>
        </w:tabs>
        <w:ind w:left="5760" w:hanging="360"/>
      </w:pPr>
      <w:rPr>
        <w:rFonts w:ascii="Arial" w:hAnsi="Arial" w:hint="default"/>
      </w:rPr>
    </w:lvl>
    <w:lvl w:ilvl="8" w:tplc="B18480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123F5"/>
    <w:multiLevelType w:val="hybridMultilevel"/>
    <w:tmpl w:val="5B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1338F"/>
    <w:multiLevelType w:val="hybridMultilevel"/>
    <w:tmpl w:val="792C3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8810A2"/>
    <w:multiLevelType w:val="hybridMultilevel"/>
    <w:tmpl w:val="A6E8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1659"/>
    <w:multiLevelType w:val="hybridMultilevel"/>
    <w:tmpl w:val="FCF4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F6A77"/>
    <w:multiLevelType w:val="hybridMultilevel"/>
    <w:tmpl w:val="F1526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4C0DAC"/>
    <w:multiLevelType w:val="hybridMultilevel"/>
    <w:tmpl w:val="28A49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AF0A1D"/>
    <w:multiLevelType w:val="hybridMultilevel"/>
    <w:tmpl w:val="9C284968"/>
    <w:lvl w:ilvl="0" w:tplc="33161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D72"/>
    <w:multiLevelType w:val="hybridMultilevel"/>
    <w:tmpl w:val="01AC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15EB7"/>
    <w:multiLevelType w:val="hybridMultilevel"/>
    <w:tmpl w:val="4E4E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A4846"/>
    <w:multiLevelType w:val="hybridMultilevel"/>
    <w:tmpl w:val="CA5E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67DDF"/>
    <w:multiLevelType w:val="hybridMultilevel"/>
    <w:tmpl w:val="9FF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52924"/>
    <w:multiLevelType w:val="hybridMultilevel"/>
    <w:tmpl w:val="FEBC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D1A14"/>
    <w:multiLevelType w:val="hybridMultilevel"/>
    <w:tmpl w:val="52D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50C1E"/>
    <w:multiLevelType w:val="hybridMultilevel"/>
    <w:tmpl w:val="1F36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A4380"/>
    <w:multiLevelType w:val="hybridMultilevel"/>
    <w:tmpl w:val="9E2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6580F"/>
    <w:multiLevelType w:val="hybridMultilevel"/>
    <w:tmpl w:val="F89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C2632"/>
    <w:multiLevelType w:val="hybridMultilevel"/>
    <w:tmpl w:val="1DA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C4A31"/>
    <w:multiLevelType w:val="hybridMultilevel"/>
    <w:tmpl w:val="E53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86208"/>
    <w:multiLevelType w:val="hybridMultilevel"/>
    <w:tmpl w:val="0B3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C1F02"/>
    <w:multiLevelType w:val="hybridMultilevel"/>
    <w:tmpl w:val="8E64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6D468C5"/>
    <w:multiLevelType w:val="hybridMultilevel"/>
    <w:tmpl w:val="331C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92069"/>
    <w:multiLevelType w:val="hybridMultilevel"/>
    <w:tmpl w:val="44B2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0753F"/>
    <w:multiLevelType w:val="hybridMultilevel"/>
    <w:tmpl w:val="A0F8D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2F00733"/>
    <w:multiLevelType w:val="hybridMultilevel"/>
    <w:tmpl w:val="12A6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E66A3"/>
    <w:multiLevelType w:val="hybridMultilevel"/>
    <w:tmpl w:val="949A6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F34BFF"/>
    <w:multiLevelType w:val="hybridMultilevel"/>
    <w:tmpl w:val="8A5C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C5C9C"/>
    <w:multiLevelType w:val="hybridMultilevel"/>
    <w:tmpl w:val="45E4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83AB3"/>
    <w:multiLevelType w:val="hybridMultilevel"/>
    <w:tmpl w:val="2D6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84115"/>
    <w:multiLevelType w:val="hybridMultilevel"/>
    <w:tmpl w:val="1F2E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03B33"/>
    <w:multiLevelType w:val="hybridMultilevel"/>
    <w:tmpl w:val="998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7600F"/>
    <w:multiLevelType w:val="hybridMultilevel"/>
    <w:tmpl w:val="D354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3C342C"/>
    <w:multiLevelType w:val="hybridMultilevel"/>
    <w:tmpl w:val="D9788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96584"/>
    <w:multiLevelType w:val="multilevel"/>
    <w:tmpl w:val="827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754034"/>
    <w:multiLevelType w:val="hybridMultilevel"/>
    <w:tmpl w:val="820A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986C6A"/>
    <w:multiLevelType w:val="hybridMultilevel"/>
    <w:tmpl w:val="A18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2"/>
  </w:num>
  <w:num w:numId="4">
    <w:abstractNumId w:val="13"/>
  </w:num>
  <w:num w:numId="5">
    <w:abstractNumId w:val="19"/>
  </w:num>
  <w:num w:numId="6">
    <w:abstractNumId w:val="41"/>
  </w:num>
  <w:num w:numId="7">
    <w:abstractNumId w:val="4"/>
  </w:num>
  <w:num w:numId="8">
    <w:abstractNumId w:val="39"/>
  </w:num>
  <w:num w:numId="9">
    <w:abstractNumId w:val="30"/>
  </w:num>
  <w:num w:numId="10">
    <w:abstractNumId w:val="1"/>
  </w:num>
  <w:num w:numId="11">
    <w:abstractNumId w:val="17"/>
  </w:num>
  <w:num w:numId="12">
    <w:abstractNumId w:val="6"/>
  </w:num>
  <w:num w:numId="13">
    <w:abstractNumId w:val="33"/>
  </w:num>
  <w:num w:numId="14">
    <w:abstractNumId w:val="8"/>
  </w:num>
  <w:num w:numId="15">
    <w:abstractNumId w:val="32"/>
  </w:num>
  <w:num w:numId="16">
    <w:abstractNumId w:val="21"/>
  </w:num>
  <w:num w:numId="17">
    <w:abstractNumId w:val="3"/>
  </w:num>
  <w:num w:numId="18">
    <w:abstractNumId w:val="25"/>
  </w:num>
  <w:num w:numId="19">
    <w:abstractNumId w:val="35"/>
  </w:num>
  <w:num w:numId="20">
    <w:abstractNumId w:val="28"/>
  </w:num>
  <w:num w:numId="21">
    <w:abstractNumId w:val="16"/>
  </w:num>
  <w:num w:numId="22">
    <w:abstractNumId w:val="27"/>
  </w:num>
  <w:num w:numId="23">
    <w:abstractNumId w:val="26"/>
  </w:num>
  <w:num w:numId="24">
    <w:abstractNumId w:val="31"/>
  </w:num>
  <w:num w:numId="25">
    <w:abstractNumId w:val="7"/>
  </w:num>
  <w:num w:numId="26">
    <w:abstractNumId w:val="36"/>
  </w:num>
  <w:num w:numId="27">
    <w:abstractNumId w:val="40"/>
  </w:num>
  <w:num w:numId="28">
    <w:abstractNumId w:val="29"/>
  </w:num>
  <w:num w:numId="29">
    <w:abstractNumId w:val="5"/>
  </w:num>
  <w:num w:numId="30">
    <w:abstractNumId w:val="11"/>
  </w:num>
  <w:num w:numId="31">
    <w:abstractNumId w:val="12"/>
  </w:num>
  <w:num w:numId="32">
    <w:abstractNumId w:val="38"/>
  </w:num>
  <w:num w:numId="33">
    <w:abstractNumId w:val="15"/>
  </w:num>
  <w:num w:numId="34">
    <w:abstractNumId w:val="37"/>
  </w:num>
  <w:num w:numId="35">
    <w:abstractNumId w:val="18"/>
  </w:num>
  <w:num w:numId="36">
    <w:abstractNumId w:val="0"/>
  </w:num>
  <w:num w:numId="37">
    <w:abstractNumId w:val="24"/>
  </w:num>
  <w:num w:numId="38">
    <w:abstractNumId w:val="23"/>
  </w:num>
  <w:num w:numId="39">
    <w:abstractNumId w:val="34"/>
  </w:num>
  <w:num w:numId="40">
    <w:abstractNumId w:val="10"/>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EC"/>
    <w:rsid w:val="00014803"/>
    <w:rsid w:val="00022DAE"/>
    <w:rsid w:val="000261C3"/>
    <w:rsid w:val="00027010"/>
    <w:rsid w:val="0005020F"/>
    <w:rsid w:val="00052C8D"/>
    <w:rsid w:val="00061476"/>
    <w:rsid w:val="00065B73"/>
    <w:rsid w:val="000772E8"/>
    <w:rsid w:val="0008267B"/>
    <w:rsid w:val="00095252"/>
    <w:rsid w:val="0009777F"/>
    <w:rsid w:val="000E0D8F"/>
    <w:rsid w:val="00106115"/>
    <w:rsid w:val="00111142"/>
    <w:rsid w:val="00163091"/>
    <w:rsid w:val="00176C9B"/>
    <w:rsid w:val="00187EC7"/>
    <w:rsid w:val="001C12E2"/>
    <w:rsid w:val="001C344E"/>
    <w:rsid w:val="001D4C62"/>
    <w:rsid w:val="001E4C59"/>
    <w:rsid w:val="001E7C88"/>
    <w:rsid w:val="00233BF2"/>
    <w:rsid w:val="00250807"/>
    <w:rsid w:val="00276536"/>
    <w:rsid w:val="00276953"/>
    <w:rsid w:val="00281916"/>
    <w:rsid w:val="00287D06"/>
    <w:rsid w:val="00293CCD"/>
    <w:rsid w:val="002C110B"/>
    <w:rsid w:val="002D6796"/>
    <w:rsid w:val="002E4DCA"/>
    <w:rsid w:val="00313992"/>
    <w:rsid w:val="00363FE7"/>
    <w:rsid w:val="00390B16"/>
    <w:rsid w:val="003A75E9"/>
    <w:rsid w:val="003C35EE"/>
    <w:rsid w:val="003C56A7"/>
    <w:rsid w:val="003F40A1"/>
    <w:rsid w:val="00413DB0"/>
    <w:rsid w:val="00420DEA"/>
    <w:rsid w:val="00426161"/>
    <w:rsid w:val="0043538F"/>
    <w:rsid w:val="004372F8"/>
    <w:rsid w:val="004430C4"/>
    <w:rsid w:val="0047370A"/>
    <w:rsid w:val="004A3BC6"/>
    <w:rsid w:val="004B3964"/>
    <w:rsid w:val="004B5654"/>
    <w:rsid w:val="004C616F"/>
    <w:rsid w:val="004D000A"/>
    <w:rsid w:val="004E6A93"/>
    <w:rsid w:val="00512D2B"/>
    <w:rsid w:val="00524507"/>
    <w:rsid w:val="005410AD"/>
    <w:rsid w:val="00556321"/>
    <w:rsid w:val="00582650"/>
    <w:rsid w:val="005D3C5A"/>
    <w:rsid w:val="0061355A"/>
    <w:rsid w:val="00643FF9"/>
    <w:rsid w:val="00662463"/>
    <w:rsid w:val="006C14BB"/>
    <w:rsid w:val="006E28AC"/>
    <w:rsid w:val="00732677"/>
    <w:rsid w:val="00733D29"/>
    <w:rsid w:val="00735767"/>
    <w:rsid w:val="007966A3"/>
    <w:rsid w:val="007B577F"/>
    <w:rsid w:val="0080290C"/>
    <w:rsid w:val="00830A05"/>
    <w:rsid w:val="00831FBB"/>
    <w:rsid w:val="0084411F"/>
    <w:rsid w:val="0085619A"/>
    <w:rsid w:val="00856B81"/>
    <w:rsid w:val="00875398"/>
    <w:rsid w:val="008B04DC"/>
    <w:rsid w:val="008B6166"/>
    <w:rsid w:val="008C0A79"/>
    <w:rsid w:val="00923216"/>
    <w:rsid w:val="00927095"/>
    <w:rsid w:val="009415CD"/>
    <w:rsid w:val="009954CC"/>
    <w:rsid w:val="009A78EA"/>
    <w:rsid w:val="009B2B08"/>
    <w:rsid w:val="009B5E99"/>
    <w:rsid w:val="009D32A6"/>
    <w:rsid w:val="009D420E"/>
    <w:rsid w:val="009E4258"/>
    <w:rsid w:val="009F267D"/>
    <w:rsid w:val="00A2138C"/>
    <w:rsid w:val="00A2498F"/>
    <w:rsid w:val="00A25BCA"/>
    <w:rsid w:val="00A37CFC"/>
    <w:rsid w:val="00A46C83"/>
    <w:rsid w:val="00A91326"/>
    <w:rsid w:val="00A931CD"/>
    <w:rsid w:val="00AA0489"/>
    <w:rsid w:val="00AA36D8"/>
    <w:rsid w:val="00AF43EC"/>
    <w:rsid w:val="00AF4773"/>
    <w:rsid w:val="00B40D08"/>
    <w:rsid w:val="00B41D14"/>
    <w:rsid w:val="00B502EE"/>
    <w:rsid w:val="00B51058"/>
    <w:rsid w:val="00B73269"/>
    <w:rsid w:val="00B82B85"/>
    <w:rsid w:val="00B916D8"/>
    <w:rsid w:val="00BB2A2D"/>
    <w:rsid w:val="00BB6379"/>
    <w:rsid w:val="00C21D5F"/>
    <w:rsid w:val="00C27627"/>
    <w:rsid w:val="00C33486"/>
    <w:rsid w:val="00C43202"/>
    <w:rsid w:val="00C46289"/>
    <w:rsid w:val="00C5617D"/>
    <w:rsid w:val="00C7218D"/>
    <w:rsid w:val="00C76AC0"/>
    <w:rsid w:val="00CB415D"/>
    <w:rsid w:val="00CD29B4"/>
    <w:rsid w:val="00CF290B"/>
    <w:rsid w:val="00D14933"/>
    <w:rsid w:val="00D23B03"/>
    <w:rsid w:val="00D40D87"/>
    <w:rsid w:val="00D57C8E"/>
    <w:rsid w:val="00DA1E1C"/>
    <w:rsid w:val="00DA5492"/>
    <w:rsid w:val="00DB2615"/>
    <w:rsid w:val="00DD1551"/>
    <w:rsid w:val="00DD2FF6"/>
    <w:rsid w:val="00DE2267"/>
    <w:rsid w:val="00DF4ECB"/>
    <w:rsid w:val="00E1347A"/>
    <w:rsid w:val="00E141B7"/>
    <w:rsid w:val="00E218C3"/>
    <w:rsid w:val="00E3149F"/>
    <w:rsid w:val="00E3462F"/>
    <w:rsid w:val="00E83E3E"/>
    <w:rsid w:val="00E866F2"/>
    <w:rsid w:val="00E93551"/>
    <w:rsid w:val="00E94B08"/>
    <w:rsid w:val="00E95718"/>
    <w:rsid w:val="00EA2D3F"/>
    <w:rsid w:val="00EA71C7"/>
    <w:rsid w:val="00EC149B"/>
    <w:rsid w:val="00EC52BD"/>
    <w:rsid w:val="00ED7D15"/>
    <w:rsid w:val="00EF33C4"/>
    <w:rsid w:val="00EF3F19"/>
    <w:rsid w:val="00F21198"/>
    <w:rsid w:val="00FB0B20"/>
    <w:rsid w:val="00FB1FE4"/>
    <w:rsid w:val="00FB2978"/>
    <w:rsid w:val="00FD62E9"/>
    <w:rsid w:val="00FD6FC2"/>
    <w:rsid w:val="00FD7CEF"/>
    <w:rsid w:val="00FE1B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AC56-A3BD-4772-933C-2508B27A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89"/>
    <w:pPr>
      <w:ind w:left="720"/>
      <w:contextualSpacing/>
    </w:pPr>
  </w:style>
  <w:style w:type="character" w:customStyle="1" w:styleId="lrzxr">
    <w:name w:val="lrzxr"/>
    <w:basedOn w:val="DefaultParagraphFont"/>
    <w:rsid w:val="00ED7D15"/>
  </w:style>
  <w:style w:type="character" w:styleId="Hyperlink">
    <w:name w:val="Hyperlink"/>
    <w:basedOn w:val="DefaultParagraphFont"/>
    <w:uiPriority w:val="99"/>
    <w:semiHidden/>
    <w:unhideWhenUsed/>
    <w:rsid w:val="00EA71C7"/>
    <w:rPr>
      <w:color w:val="0000FF"/>
      <w:u w:val="single"/>
    </w:rPr>
  </w:style>
  <w:style w:type="paragraph" w:styleId="PlainText">
    <w:name w:val="Plain Text"/>
    <w:basedOn w:val="Normal"/>
    <w:link w:val="PlainTextChar"/>
    <w:uiPriority w:val="99"/>
    <w:unhideWhenUsed/>
    <w:rsid w:val="001E7C88"/>
    <w:rPr>
      <w:rFonts w:ascii="Calibri" w:hAnsi="Calibri"/>
      <w:sz w:val="22"/>
      <w:szCs w:val="21"/>
    </w:rPr>
  </w:style>
  <w:style w:type="character" w:customStyle="1" w:styleId="PlainTextChar">
    <w:name w:val="Plain Text Char"/>
    <w:basedOn w:val="DefaultParagraphFont"/>
    <w:link w:val="PlainText"/>
    <w:uiPriority w:val="99"/>
    <w:rsid w:val="001E7C88"/>
    <w:rPr>
      <w:rFonts w:ascii="Calibri" w:hAnsi="Calibri"/>
      <w:sz w:val="22"/>
      <w:szCs w:val="21"/>
    </w:rPr>
  </w:style>
  <w:style w:type="character" w:customStyle="1" w:styleId="btn-inner">
    <w:name w:val="btn-inner"/>
    <w:basedOn w:val="DefaultParagraphFont"/>
    <w:rsid w:val="00A25BCA"/>
  </w:style>
  <w:style w:type="table" w:styleId="TableGrid">
    <w:name w:val="Table Grid"/>
    <w:basedOn w:val="TableNormal"/>
    <w:uiPriority w:val="39"/>
    <w:rsid w:val="0028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66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302">
      <w:bodyDiv w:val="1"/>
      <w:marLeft w:val="0"/>
      <w:marRight w:val="0"/>
      <w:marTop w:val="0"/>
      <w:marBottom w:val="0"/>
      <w:divBdr>
        <w:top w:val="none" w:sz="0" w:space="0" w:color="auto"/>
        <w:left w:val="none" w:sz="0" w:space="0" w:color="auto"/>
        <w:bottom w:val="none" w:sz="0" w:space="0" w:color="auto"/>
        <w:right w:val="none" w:sz="0" w:space="0" w:color="auto"/>
      </w:divBdr>
    </w:div>
    <w:div w:id="560868799">
      <w:bodyDiv w:val="1"/>
      <w:marLeft w:val="0"/>
      <w:marRight w:val="0"/>
      <w:marTop w:val="0"/>
      <w:marBottom w:val="0"/>
      <w:divBdr>
        <w:top w:val="none" w:sz="0" w:space="0" w:color="auto"/>
        <w:left w:val="none" w:sz="0" w:space="0" w:color="auto"/>
        <w:bottom w:val="none" w:sz="0" w:space="0" w:color="auto"/>
        <w:right w:val="none" w:sz="0" w:space="0" w:color="auto"/>
      </w:divBdr>
      <w:divsChild>
        <w:div w:id="331688681">
          <w:marLeft w:val="446"/>
          <w:marRight w:val="0"/>
          <w:marTop w:val="0"/>
          <w:marBottom w:val="0"/>
          <w:divBdr>
            <w:top w:val="none" w:sz="0" w:space="0" w:color="auto"/>
            <w:left w:val="none" w:sz="0" w:space="0" w:color="auto"/>
            <w:bottom w:val="none" w:sz="0" w:space="0" w:color="auto"/>
            <w:right w:val="none" w:sz="0" w:space="0" w:color="auto"/>
          </w:divBdr>
        </w:div>
        <w:div w:id="1104573528">
          <w:marLeft w:val="446"/>
          <w:marRight w:val="0"/>
          <w:marTop w:val="0"/>
          <w:marBottom w:val="0"/>
          <w:divBdr>
            <w:top w:val="none" w:sz="0" w:space="0" w:color="auto"/>
            <w:left w:val="none" w:sz="0" w:space="0" w:color="auto"/>
            <w:bottom w:val="none" w:sz="0" w:space="0" w:color="auto"/>
            <w:right w:val="none" w:sz="0" w:space="0" w:color="auto"/>
          </w:divBdr>
        </w:div>
        <w:div w:id="1546217488">
          <w:marLeft w:val="446"/>
          <w:marRight w:val="0"/>
          <w:marTop w:val="0"/>
          <w:marBottom w:val="0"/>
          <w:divBdr>
            <w:top w:val="none" w:sz="0" w:space="0" w:color="auto"/>
            <w:left w:val="none" w:sz="0" w:space="0" w:color="auto"/>
            <w:bottom w:val="none" w:sz="0" w:space="0" w:color="auto"/>
            <w:right w:val="none" w:sz="0" w:space="0" w:color="auto"/>
          </w:divBdr>
        </w:div>
        <w:div w:id="2067953686">
          <w:marLeft w:val="446"/>
          <w:marRight w:val="0"/>
          <w:marTop w:val="0"/>
          <w:marBottom w:val="0"/>
          <w:divBdr>
            <w:top w:val="none" w:sz="0" w:space="0" w:color="auto"/>
            <w:left w:val="none" w:sz="0" w:space="0" w:color="auto"/>
            <w:bottom w:val="none" w:sz="0" w:space="0" w:color="auto"/>
            <w:right w:val="none" w:sz="0" w:space="0" w:color="auto"/>
          </w:divBdr>
        </w:div>
      </w:divsChild>
    </w:div>
    <w:div w:id="946929974">
      <w:bodyDiv w:val="1"/>
      <w:marLeft w:val="0"/>
      <w:marRight w:val="0"/>
      <w:marTop w:val="0"/>
      <w:marBottom w:val="0"/>
      <w:divBdr>
        <w:top w:val="none" w:sz="0" w:space="0" w:color="auto"/>
        <w:left w:val="none" w:sz="0" w:space="0" w:color="auto"/>
        <w:bottom w:val="none" w:sz="0" w:space="0" w:color="auto"/>
        <w:right w:val="none" w:sz="0" w:space="0" w:color="auto"/>
      </w:divBdr>
    </w:div>
    <w:div w:id="1184974888">
      <w:bodyDiv w:val="1"/>
      <w:marLeft w:val="0"/>
      <w:marRight w:val="0"/>
      <w:marTop w:val="0"/>
      <w:marBottom w:val="0"/>
      <w:divBdr>
        <w:top w:val="none" w:sz="0" w:space="0" w:color="auto"/>
        <w:left w:val="none" w:sz="0" w:space="0" w:color="auto"/>
        <w:bottom w:val="none" w:sz="0" w:space="0" w:color="auto"/>
        <w:right w:val="none" w:sz="0" w:space="0" w:color="auto"/>
      </w:divBdr>
    </w:div>
    <w:div w:id="1412964747">
      <w:bodyDiv w:val="1"/>
      <w:marLeft w:val="0"/>
      <w:marRight w:val="0"/>
      <w:marTop w:val="0"/>
      <w:marBottom w:val="0"/>
      <w:divBdr>
        <w:top w:val="none" w:sz="0" w:space="0" w:color="auto"/>
        <w:left w:val="none" w:sz="0" w:space="0" w:color="auto"/>
        <w:bottom w:val="none" w:sz="0" w:space="0" w:color="auto"/>
        <w:right w:val="none" w:sz="0" w:space="0" w:color="auto"/>
      </w:divBdr>
    </w:div>
    <w:div w:id="1564366109">
      <w:bodyDiv w:val="1"/>
      <w:marLeft w:val="0"/>
      <w:marRight w:val="0"/>
      <w:marTop w:val="0"/>
      <w:marBottom w:val="0"/>
      <w:divBdr>
        <w:top w:val="none" w:sz="0" w:space="0" w:color="auto"/>
        <w:left w:val="none" w:sz="0" w:space="0" w:color="auto"/>
        <w:bottom w:val="none" w:sz="0" w:space="0" w:color="auto"/>
        <w:right w:val="none" w:sz="0" w:space="0" w:color="auto"/>
      </w:divBdr>
    </w:div>
    <w:div w:id="1567110730">
      <w:bodyDiv w:val="1"/>
      <w:marLeft w:val="0"/>
      <w:marRight w:val="0"/>
      <w:marTop w:val="0"/>
      <w:marBottom w:val="0"/>
      <w:divBdr>
        <w:top w:val="none" w:sz="0" w:space="0" w:color="auto"/>
        <w:left w:val="none" w:sz="0" w:space="0" w:color="auto"/>
        <w:bottom w:val="none" w:sz="0" w:space="0" w:color="auto"/>
        <w:right w:val="none" w:sz="0" w:space="0" w:color="auto"/>
      </w:divBdr>
    </w:div>
    <w:div w:id="1670592843">
      <w:bodyDiv w:val="1"/>
      <w:marLeft w:val="0"/>
      <w:marRight w:val="0"/>
      <w:marTop w:val="0"/>
      <w:marBottom w:val="0"/>
      <w:divBdr>
        <w:top w:val="none" w:sz="0" w:space="0" w:color="auto"/>
        <w:left w:val="none" w:sz="0" w:space="0" w:color="auto"/>
        <w:bottom w:val="none" w:sz="0" w:space="0" w:color="auto"/>
        <w:right w:val="none" w:sz="0" w:space="0" w:color="auto"/>
      </w:divBdr>
    </w:div>
    <w:div w:id="1781220225">
      <w:bodyDiv w:val="1"/>
      <w:marLeft w:val="0"/>
      <w:marRight w:val="0"/>
      <w:marTop w:val="0"/>
      <w:marBottom w:val="0"/>
      <w:divBdr>
        <w:top w:val="none" w:sz="0" w:space="0" w:color="auto"/>
        <w:left w:val="none" w:sz="0" w:space="0" w:color="auto"/>
        <w:bottom w:val="none" w:sz="0" w:space="0" w:color="auto"/>
        <w:right w:val="none" w:sz="0" w:space="0" w:color="auto"/>
      </w:divBdr>
    </w:div>
    <w:div w:id="19457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Edwards</cp:lastModifiedBy>
  <cp:revision>2</cp:revision>
  <cp:lastPrinted>2021-01-06T15:01:00Z</cp:lastPrinted>
  <dcterms:created xsi:type="dcterms:W3CDTF">2022-05-30T10:32:00Z</dcterms:created>
  <dcterms:modified xsi:type="dcterms:W3CDTF">2022-05-30T10:32:00Z</dcterms:modified>
</cp:coreProperties>
</file>